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2F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00" w:lineRule="atLeas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社区卫生服务中心银医项目服务需求</w:t>
      </w:r>
    </w:p>
    <w:p w14:paraId="7AF1C5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一、采购项目一览表</w:t>
      </w:r>
    </w:p>
    <w:tbl>
      <w:tblPr>
        <w:tblStyle w:val="12"/>
        <w:tblW w:w="6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1106"/>
        <w:gridCol w:w="1575"/>
        <w:gridCol w:w="1706"/>
      </w:tblGrid>
      <w:tr w14:paraId="35E3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D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</w:rPr>
              <w:t>名称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70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  <w:lang w:val="en-US" w:eastAsia="zh-CN"/>
              </w:rPr>
              <w:t>数量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7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  <w:lang w:val="en-US" w:eastAsia="zh-CN"/>
              </w:rPr>
              <w:t>单位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8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4"/>
                <w:highlight w:val="yellow"/>
                <w:lang w:val="en-US" w:eastAsia="zh-CN"/>
              </w:rPr>
              <w:t>工期</w:t>
            </w:r>
          </w:p>
        </w:tc>
      </w:tr>
      <w:tr w14:paraId="4572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19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Hlk344477914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社区银医服务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B7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7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atLeas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套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7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atLeast"/>
              <w:jc w:val="center"/>
              <w:textAlignment w:val="auto"/>
              <w:rPr>
                <w:rFonts w:hint="default" w:ascii="宋体" w:hAnsi="宋体" w:cs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30天内</w:t>
            </w:r>
          </w:p>
        </w:tc>
      </w:tr>
      <w:bookmarkEnd w:id="0"/>
    </w:tbl>
    <w:p w14:paraId="51158FEE"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1" w:name="OLE_LINK6"/>
    </w:p>
    <w:bookmarkEnd w:id="1"/>
    <w:p w14:paraId="6948E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二、医院自身需求</w:t>
      </w:r>
    </w:p>
    <w:p w14:paraId="6BD275CB">
      <w:pPr>
        <w:snapToGrid w:val="0"/>
        <w:spacing w:before="120"/>
        <w:ind w:firstLine="420" w:firstLineChars="200"/>
      </w:pPr>
      <w:r>
        <w:rPr>
          <w:rFonts w:hint="eastAsia"/>
        </w:rPr>
        <w:t>根据医疗机构实际情况，综合智慧医院建设、患者服务、金融支持等各方需求，开展以统一支付对账平台为基础的新型银医合作模式，提升便民惠民服务水平，助推医院高质量发展。</w:t>
      </w:r>
    </w:p>
    <w:p w14:paraId="79598C1B">
      <w:pPr>
        <w:snapToGrid w:val="0"/>
        <w:spacing w:before="120"/>
        <w:ind w:firstLine="420" w:firstLineChars="200"/>
      </w:pPr>
      <w:r>
        <w:rPr>
          <w:rFonts w:hint="eastAsia"/>
        </w:rPr>
        <w:t>本项目通过自助机、移动端、收费窗口等多种途径，优化支付流程，改善结算模式，实现患者一体化就医、结算便捷服务；保障信息安全的前提下，通过与医保、商保、银联、第三方支付机构对接，为患者提供多种在线支付方式，切实提升患者就医满意度；提供统一完善的支付、退费</w:t>
      </w:r>
      <w:r>
        <w:rPr>
          <w:rFonts w:hint="eastAsia"/>
          <w:lang w:eastAsia="zh-CN"/>
        </w:rPr>
        <w:t>、</w:t>
      </w:r>
      <w:r>
        <w:rPr>
          <w:rFonts w:hint="eastAsia"/>
        </w:rPr>
        <w:t>监管一体化的管理平台，提高了院内业务管理效率，降低财务风险。</w:t>
      </w:r>
    </w:p>
    <w:p w14:paraId="39C40F1C">
      <w:pPr>
        <w:snapToGrid w:val="0"/>
        <w:spacing w:before="120"/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具体建设目标：</w:t>
      </w:r>
    </w:p>
    <w:p w14:paraId="3963D96B">
      <w:pP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 xml:space="preserve">1.身份识别改变 </w:t>
      </w:r>
    </w:p>
    <w:p w14:paraId="016FE3B9">
      <w:pPr>
        <w:ind w:firstLine="420" w:firstLineChars="200"/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>新患者可以直接通过自助机将身份证、银行卡、医保卡、电子居民健康卡等多种方式签约注册成为就诊卡，也可以通过担保人身份证建档，并兼容原有持医院就诊卡患者的使用和原有的就诊信息的关联。通过统一身份识别，可以保障患者就医过程中的信息连贯性。根据医院情况，也可支持医院条形码/二维码、电子医保卡、人脸识别等无卡就医模式。</w:t>
      </w:r>
    </w:p>
    <w:p w14:paraId="31F71DE5">
      <w:pPr>
        <w:numPr>
          <w:ilvl w:val="0"/>
          <w:numId w:val="2"/>
        </w:numP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 xml:space="preserve">就诊流程优化  </w:t>
      </w:r>
    </w:p>
    <w:p w14:paraId="1EC83180">
      <w:pPr>
        <w:numPr>
          <w:ilvl w:val="0"/>
          <w:numId w:val="0"/>
        </w:numPr>
        <w:ind w:firstLine="420" w:firstLineChars="200"/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>基于统一平台的规划设计，可支持线上线下多种预约途径，建立医院预约诊疗制度。在患者就诊过程提供自助、人工窗口、医生站、各执行点等各场景的多种便捷支付方案。并支持患者就医过程中的消息提醒。通过多种手段实现患者就医流程的优化。</w:t>
      </w:r>
    </w:p>
    <w:p w14:paraId="6B0B3ACF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 xml:space="preserve">支付方式全覆盖  </w:t>
      </w:r>
    </w:p>
    <w:p w14:paraId="3E3E0B1A">
      <w:pPr>
        <w:numPr>
          <w:ilvl w:val="0"/>
          <w:numId w:val="0"/>
        </w:numPr>
        <w:ind w:leftChars="0" w:firstLine="420" w:firstLineChars="200"/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>满足患者就医中的医保、商保、自费三种支付方式。医保根据社保接口开发政策可支持医保的普通门诊缴费以及重症、慢病的的个人账户金和统筹金的支付结算。自费部分支持银行MIS-POS交易、微信、支付宝、银联云闪付。</w:t>
      </w:r>
    </w:p>
    <w:p w14:paraId="59725582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 xml:space="preserve">新型的自助应用  </w:t>
      </w:r>
    </w:p>
    <w:p w14:paraId="10D7B04F">
      <w:pPr>
        <w:numPr>
          <w:ilvl w:val="0"/>
          <w:numId w:val="0"/>
        </w:numPr>
        <w:ind w:leftChars="0" w:firstLine="420" w:firstLineChars="200"/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>区别于传统建设模式的自助前台应用，采用更人性化的前台人机交互界面，提升患者体验感。并可实现自助终端上的医保自助结算等特色应用功能，提高自助服务分流率。</w:t>
      </w:r>
    </w:p>
    <w:p w14:paraId="13862A98">
      <w:pP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 xml:space="preserve">5.统一的支付渠道管理  </w:t>
      </w:r>
    </w:p>
    <w:p w14:paraId="71138D38">
      <w:pPr>
        <w:ind w:firstLine="420" w:firstLineChars="200"/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>通过统一支付平台医院财务科管理人员可实现对支付渠道信息、渠道的业务功能管理及维护，包含支付渠道信息管理、支付渠道功能管理、支付渠道安全管理等。</w:t>
      </w:r>
    </w:p>
    <w:p w14:paraId="3F797F84">
      <w:pP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 xml:space="preserve">6.系统可灵活扩展 </w:t>
      </w:r>
    </w:p>
    <w:p w14:paraId="25B596AB">
      <w:pP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>基于支付平台医院可快速扩展新支付渠道和支付方式，最大化降低院内系统改造成本。拓展的适应范围包括但不限于合作银行增加、支付渠道扩展、服务渠道增加、HIS升级或更换等，以确保系统在外部环境变化后，不必全部更换和重新建设，降低后期拓展成本，提高资金使用效率。</w:t>
      </w:r>
      <w:bookmarkStart w:id="2" w:name="_Toc127363177"/>
    </w:p>
    <w:p w14:paraId="09359A9A">
      <w:pPr>
        <w:rPr>
          <w:rFonts w:hint="eastAsia"/>
          <w:lang w:val="en-US" w:eastAsia="zh-CN"/>
        </w:rPr>
      </w:pPr>
    </w:p>
    <w:p w14:paraId="42255681">
      <w:pPr>
        <w:rPr>
          <w:rFonts w:hint="eastAsia"/>
          <w:lang w:val="en-US" w:eastAsia="zh-CN"/>
        </w:rPr>
      </w:pPr>
    </w:p>
    <w:p w14:paraId="045C9317">
      <w:pPr>
        <w:rPr>
          <w:rFonts w:hint="eastAsia"/>
        </w:rPr>
      </w:pPr>
      <w:r>
        <w:rPr>
          <w:rFonts w:hint="eastAsia"/>
          <w:lang w:val="en-US" w:eastAsia="zh-CN"/>
        </w:rPr>
        <w:t>四、建设内容</w:t>
      </w:r>
      <w:bookmarkEnd w:id="2"/>
    </w:p>
    <w:p w14:paraId="1AF0E83E">
      <w:pPr>
        <w:rPr>
          <w:rFonts w:hint="eastAsia"/>
        </w:rPr>
      </w:pPr>
      <w:r>
        <w:rPr>
          <w:rFonts w:hint="eastAsia"/>
        </w:rPr>
        <w:t>本项目建设内容如下：</w:t>
      </w:r>
    </w:p>
    <w:tbl>
      <w:tblPr>
        <w:tblStyle w:val="12"/>
        <w:tblW w:w="88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3"/>
        <w:gridCol w:w="2386"/>
        <w:gridCol w:w="886"/>
        <w:gridCol w:w="4763"/>
      </w:tblGrid>
      <w:tr w14:paraId="0A052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736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软件清单</w:t>
            </w:r>
          </w:p>
        </w:tc>
      </w:tr>
      <w:tr w14:paraId="5BF9A3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3B6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760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项目功能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D77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数量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E9F1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426658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17CF5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7CFE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就医服务系统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CE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2套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D92C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支持</w:t>
            </w:r>
            <w:r>
              <w:rPr>
                <w:rFonts w:hint="eastAsia" w:ascii="宋体" w:hAnsi="宋体" w:cs="宋体"/>
              </w:rPr>
              <w:t>微信公众号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支付宝、银联、医保等，</w:t>
            </w:r>
            <w:r>
              <w:rPr>
                <w:rFonts w:hint="eastAsia" w:ascii="宋体" w:hAnsi="宋体" w:cs="宋体"/>
              </w:rPr>
              <w:t>实现线上诊前、诊中、诊后全流程诊疗服务。提供建档、挂号、预约、缴费、报告查询、住院金预交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  <w:r>
              <w:rPr>
                <w:rFonts w:hint="eastAsia" w:ascii="宋体" w:hAnsi="宋体" w:cs="宋体"/>
                <w:lang w:val="en-US" w:eastAsia="zh-CN"/>
              </w:rPr>
              <w:t>提供交易对账平台实现支付通道管理、订单管理、统一支付、支付场景管理、统一退费管理等。</w:t>
            </w:r>
          </w:p>
        </w:tc>
      </w:tr>
      <w:tr w14:paraId="33AFE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7E44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8854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银医自助服务系统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9A8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2套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9A4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门诊自助系统、住院自助系统</w:t>
            </w:r>
          </w:p>
        </w:tc>
      </w:tr>
      <w:tr w14:paraId="0816B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87DFC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cs="宋体"/>
                <w:color w:val="000000"/>
                <w:highlight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A7B1">
            <w:pPr>
              <w:jc w:val="center"/>
              <w:rPr>
                <w:rFonts w:ascii="宋体" w:hAnsi="宋体" w:cs="宋体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</w:rPr>
              <w:t>诊间支付系统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E68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套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203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bidi="ar"/>
              </w:rPr>
              <w:t>提供诊间医嘱单扫码支付</w:t>
            </w:r>
          </w:p>
        </w:tc>
      </w:tr>
      <w:tr w14:paraId="273A32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D9BEF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3AC6A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HIS接口及改造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9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2套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52EE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HIS数据接口、窗口收费改造</w:t>
            </w:r>
          </w:p>
        </w:tc>
      </w:tr>
      <w:tr w14:paraId="6FB8F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8570">
            <w:pPr>
              <w:widowControl/>
              <w:numPr>
                <w:ilvl w:val="0"/>
                <w:numId w:val="3"/>
              </w:num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bookmarkStart w:id="3" w:name="_Toc127363178"/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0C0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排队叫号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6F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2套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4D790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具体站点实地勘察</w:t>
            </w:r>
          </w:p>
        </w:tc>
      </w:tr>
      <w:bookmarkEnd w:id="3"/>
    </w:tbl>
    <w:p w14:paraId="7D21151D">
      <w:pPr>
        <w:rPr>
          <w:rFonts w:hint="eastAsia"/>
        </w:rPr>
      </w:pPr>
    </w:p>
    <w:p w14:paraId="39F31A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五、建设原则</w:t>
      </w:r>
    </w:p>
    <w:p w14:paraId="5BDF5B55">
      <w:pP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  <w:t>1</w:t>
      </w: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  <w:t>注重创新，务实推进</w:t>
      </w:r>
    </w:p>
    <w:p w14:paraId="43716EC2">
      <w:pPr>
        <w:ind w:firstLine="420" w:firstLineChars="200"/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  <w:t>医院银医项目建设方案，要突出为民、便民、惠民，一方面基于患者日常使用习惯设计系统，方便好用；另一方面要创新服务流程，在就医过程中减少、优化原就医流程，便利患者。同时避免重复建设，注重原有信息化成果保护，同时基于医院财务管理原则进行建设和改造，保障财务安全。</w:t>
      </w:r>
    </w:p>
    <w:p w14:paraId="3538B509">
      <w:pP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  <w:t>2</w:t>
      </w: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  <w:t>统一标准，统筹建设</w:t>
      </w:r>
    </w:p>
    <w:p w14:paraId="5ED400EF">
      <w:pPr>
        <w:ind w:firstLine="420" w:firstLineChars="200"/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  <w:t>从规划的全局出发、从长远的角度考虑，遵循标准统筹实现健康医疗信息资源的采集、存储、交换和共享工作。遵照国家相关标准、技术规</w:t>
      </w:r>
      <w:bookmarkStart w:id="4" w:name="_GoBack"/>
      <w:bookmarkEnd w:id="4"/>
      <w: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  <w:t>范，以及卫健委关于医疗卫生信息化建设的具体指导方案和意见。必须“统一规范、统一编码、统一接口”，规范数据平台的基本功能、数据模型和数据编码等信息标准。</w:t>
      </w:r>
    </w:p>
    <w:p w14:paraId="6F1E8523">
      <w:pP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  <w:t>统一服务，确保质量</w:t>
      </w:r>
    </w:p>
    <w:p w14:paraId="53D87881">
      <w:pPr>
        <w:ind w:firstLine="420" w:firstLineChars="200"/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  <w:t>统一数据服务，包括数据接口的定义、格式的约束、数据交换的方式和渠道等。所有的数据接口定义都有据可行，能够形成统一和清晰的数据管理规范。</w:t>
      </w:r>
    </w:p>
    <w:p w14:paraId="03A03A22">
      <w:pP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  <w:t>可管可控，确保安全</w:t>
      </w:r>
    </w:p>
    <w:p w14:paraId="2EACBF42">
      <w:pPr>
        <w:ind w:firstLine="420" w:firstLineChars="200"/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  <w:t>医院统一支付建设内容，涉及居民个人信息安全、财务安全等，必须落实国家信息安全等级保护制度，强化网络和信息安全管理，落实责任机制，健全网络和信息安全标准体系，加大依法管理网络和保护个人信息的力度，加强要害信息系统和信息基础设施安全保障，确保安全可控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Times New Roman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F5CA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2D60F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82D60F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1E28E"/>
    <w:multiLevelType w:val="singleLevel"/>
    <w:tmpl w:val="86A1E2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B7BB2DE"/>
    <w:multiLevelType w:val="singleLevel"/>
    <w:tmpl w:val="3B7BB2D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015ACA"/>
    <w:multiLevelType w:val="multilevel"/>
    <w:tmpl w:val="7A015ACA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6"/>
      <w:lvlText w:val="%1.%2"/>
      <w:lvlJc w:val="left"/>
      <w:pPr>
        <w:ind w:left="576" w:hanging="576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default"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4"/>
        <w:szCs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jgyODE2MGJjNjM0NmY0ZGYzZGJmOTA5MzYwNzUifQ=="/>
  </w:docVars>
  <w:rsids>
    <w:rsidRoot w:val="00000000"/>
    <w:rsid w:val="005D5650"/>
    <w:rsid w:val="00F60100"/>
    <w:rsid w:val="017A471D"/>
    <w:rsid w:val="02241328"/>
    <w:rsid w:val="02315791"/>
    <w:rsid w:val="027201D4"/>
    <w:rsid w:val="02E73767"/>
    <w:rsid w:val="033205AA"/>
    <w:rsid w:val="03375771"/>
    <w:rsid w:val="04F52AAD"/>
    <w:rsid w:val="053F6612"/>
    <w:rsid w:val="058644DF"/>
    <w:rsid w:val="068610F1"/>
    <w:rsid w:val="069D3F94"/>
    <w:rsid w:val="06B9196E"/>
    <w:rsid w:val="06F70AC5"/>
    <w:rsid w:val="072E1A0C"/>
    <w:rsid w:val="07AE1701"/>
    <w:rsid w:val="07FC4B3B"/>
    <w:rsid w:val="081635A3"/>
    <w:rsid w:val="08C0450C"/>
    <w:rsid w:val="08E34880"/>
    <w:rsid w:val="09494F3C"/>
    <w:rsid w:val="09507E94"/>
    <w:rsid w:val="0A47368B"/>
    <w:rsid w:val="0AAF3D44"/>
    <w:rsid w:val="0B2E3E94"/>
    <w:rsid w:val="0B551ACD"/>
    <w:rsid w:val="0B753BAC"/>
    <w:rsid w:val="0D1670B0"/>
    <w:rsid w:val="0E370715"/>
    <w:rsid w:val="0E56776C"/>
    <w:rsid w:val="0E655A6F"/>
    <w:rsid w:val="0EC04FE0"/>
    <w:rsid w:val="0F092DFA"/>
    <w:rsid w:val="0F7378F6"/>
    <w:rsid w:val="0F7F5EF9"/>
    <w:rsid w:val="0FE43953"/>
    <w:rsid w:val="109B5296"/>
    <w:rsid w:val="11C63C49"/>
    <w:rsid w:val="11E708B1"/>
    <w:rsid w:val="12493CD5"/>
    <w:rsid w:val="12BC2C1A"/>
    <w:rsid w:val="12F51A38"/>
    <w:rsid w:val="13C242D9"/>
    <w:rsid w:val="1497782D"/>
    <w:rsid w:val="14D46722"/>
    <w:rsid w:val="14D51ABF"/>
    <w:rsid w:val="150317C5"/>
    <w:rsid w:val="155148E8"/>
    <w:rsid w:val="158E631E"/>
    <w:rsid w:val="15A329A2"/>
    <w:rsid w:val="16882CE8"/>
    <w:rsid w:val="17063188"/>
    <w:rsid w:val="172011E3"/>
    <w:rsid w:val="17AD104E"/>
    <w:rsid w:val="17D95B95"/>
    <w:rsid w:val="192D018D"/>
    <w:rsid w:val="1A2D38FD"/>
    <w:rsid w:val="1A6865CD"/>
    <w:rsid w:val="1A6E5929"/>
    <w:rsid w:val="1AAB7BC8"/>
    <w:rsid w:val="1ABC6A5A"/>
    <w:rsid w:val="1B147BF8"/>
    <w:rsid w:val="1B5D3B28"/>
    <w:rsid w:val="1D216E0D"/>
    <w:rsid w:val="1DD301B7"/>
    <w:rsid w:val="1E26238D"/>
    <w:rsid w:val="1E28039D"/>
    <w:rsid w:val="1ED2365B"/>
    <w:rsid w:val="1F3478DF"/>
    <w:rsid w:val="209D3306"/>
    <w:rsid w:val="21364B4D"/>
    <w:rsid w:val="219927F1"/>
    <w:rsid w:val="21B1455F"/>
    <w:rsid w:val="222418EA"/>
    <w:rsid w:val="22281FB5"/>
    <w:rsid w:val="2363606A"/>
    <w:rsid w:val="23850DD7"/>
    <w:rsid w:val="239A4EF0"/>
    <w:rsid w:val="24167A02"/>
    <w:rsid w:val="257461D8"/>
    <w:rsid w:val="25B13B20"/>
    <w:rsid w:val="25DE2274"/>
    <w:rsid w:val="262429C1"/>
    <w:rsid w:val="269E3A9D"/>
    <w:rsid w:val="27163880"/>
    <w:rsid w:val="2818755A"/>
    <w:rsid w:val="285F48E3"/>
    <w:rsid w:val="288434E9"/>
    <w:rsid w:val="28D90C44"/>
    <w:rsid w:val="29681C75"/>
    <w:rsid w:val="2A7F4D59"/>
    <w:rsid w:val="2AD274CF"/>
    <w:rsid w:val="2ADC26C4"/>
    <w:rsid w:val="2C0C2D5C"/>
    <w:rsid w:val="2C3B1828"/>
    <w:rsid w:val="2C5D2AB3"/>
    <w:rsid w:val="2C7C081E"/>
    <w:rsid w:val="2CB1704A"/>
    <w:rsid w:val="2D3E7925"/>
    <w:rsid w:val="2D527C2F"/>
    <w:rsid w:val="2D957D52"/>
    <w:rsid w:val="2D985C93"/>
    <w:rsid w:val="2E961B32"/>
    <w:rsid w:val="2EF347FD"/>
    <w:rsid w:val="2F12269F"/>
    <w:rsid w:val="30342901"/>
    <w:rsid w:val="30876D03"/>
    <w:rsid w:val="32920350"/>
    <w:rsid w:val="330035ED"/>
    <w:rsid w:val="340D1F4A"/>
    <w:rsid w:val="34B52266"/>
    <w:rsid w:val="36071E4A"/>
    <w:rsid w:val="36750EBA"/>
    <w:rsid w:val="36F33734"/>
    <w:rsid w:val="37BF5E88"/>
    <w:rsid w:val="37E97D5B"/>
    <w:rsid w:val="393D6ADF"/>
    <w:rsid w:val="39431188"/>
    <w:rsid w:val="394541CB"/>
    <w:rsid w:val="39DE666A"/>
    <w:rsid w:val="39EA0033"/>
    <w:rsid w:val="3AAE3A50"/>
    <w:rsid w:val="3AB65366"/>
    <w:rsid w:val="3BCB4E27"/>
    <w:rsid w:val="3D023718"/>
    <w:rsid w:val="3D61347F"/>
    <w:rsid w:val="3E876263"/>
    <w:rsid w:val="3ED7284E"/>
    <w:rsid w:val="40FF3EDE"/>
    <w:rsid w:val="41AE2B3C"/>
    <w:rsid w:val="42130E0E"/>
    <w:rsid w:val="425D353F"/>
    <w:rsid w:val="438D69B4"/>
    <w:rsid w:val="44D43576"/>
    <w:rsid w:val="460F1511"/>
    <w:rsid w:val="461531F3"/>
    <w:rsid w:val="46FF12B1"/>
    <w:rsid w:val="479176D5"/>
    <w:rsid w:val="48270588"/>
    <w:rsid w:val="488C5501"/>
    <w:rsid w:val="49393E04"/>
    <w:rsid w:val="49396CA5"/>
    <w:rsid w:val="4A481764"/>
    <w:rsid w:val="4AB71ED8"/>
    <w:rsid w:val="4B231836"/>
    <w:rsid w:val="4BFB1A44"/>
    <w:rsid w:val="4CAD7D42"/>
    <w:rsid w:val="4D051517"/>
    <w:rsid w:val="4D8E0D73"/>
    <w:rsid w:val="4D985854"/>
    <w:rsid w:val="4DED034D"/>
    <w:rsid w:val="4F166127"/>
    <w:rsid w:val="4F79139D"/>
    <w:rsid w:val="50B77E6B"/>
    <w:rsid w:val="50CA6071"/>
    <w:rsid w:val="513D33D1"/>
    <w:rsid w:val="51C01382"/>
    <w:rsid w:val="52B949A6"/>
    <w:rsid w:val="52CC1687"/>
    <w:rsid w:val="533F6D70"/>
    <w:rsid w:val="5394157F"/>
    <w:rsid w:val="53A0668E"/>
    <w:rsid w:val="53A675A4"/>
    <w:rsid w:val="53B35FFD"/>
    <w:rsid w:val="54696380"/>
    <w:rsid w:val="55B37FC0"/>
    <w:rsid w:val="562D42F7"/>
    <w:rsid w:val="56381B69"/>
    <w:rsid w:val="57F622D8"/>
    <w:rsid w:val="592B6E23"/>
    <w:rsid w:val="5A723355"/>
    <w:rsid w:val="5AFB7321"/>
    <w:rsid w:val="5AFD03A1"/>
    <w:rsid w:val="5B274722"/>
    <w:rsid w:val="5B5A4B82"/>
    <w:rsid w:val="5BF812C3"/>
    <w:rsid w:val="5CAC4854"/>
    <w:rsid w:val="5D56357B"/>
    <w:rsid w:val="5D746C3C"/>
    <w:rsid w:val="5DA205A7"/>
    <w:rsid w:val="5FAA5F80"/>
    <w:rsid w:val="60296C57"/>
    <w:rsid w:val="60807818"/>
    <w:rsid w:val="608B768E"/>
    <w:rsid w:val="60D50DC8"/>
    <w:rsid w:val="60E46E8A"/>
    <w:rsid w:val="61C70F17"/>
    <w:rsid w:val="61DC10A2"/>
    <w:rsid w:val="620E46DB"/>
    <w:rsid w:val="62D72C36"/>
    <w:rsid w:val="640A5197"/>
    <w:rsid w:val="64376571"/>
    <w:rsid w:val="660E2DCB"/>
    <w:rsid w:val="6655537D"/>
    <w:rsid w:val="67D128C4"/>
    <w:rsid w:val="68145483"/>
    <w:rsid w:val="68471F21"/>
    <w:rsid w:val="68B074C9"/>
    <w:rsid w:val="69006303"/>
    <w:rsid w:val="695801D9"/>
    <w:rsid w:val="69603FA5"/>
    <w:rsid w:val="699F67A3"/>
    <w:rsid w:val="69A332C9"/>
    <w:rsid w:val="69BD1290"/>
    <w:rsid w:val="69F376BA"/>
    <w:rsid w:val="6A3C2C56"/>
    <w:rsid w:val="6A4D587D"/>
    <w:rsid w:val="6A702CE4"/>
    <w:rsid w:val="6A9B6D04"/>
    <w:rsid w:val="6AB25093"/>
    <w:rsid w:val="6B017369"/>
    <w:rsid w:val="6B2831CD"/>
    <w:rsid w:val="6B7015F4"/>
    <w:rsid w:val="6BC93E2A"/>
    <w:rsid w:val="6C657D25"/>
    <w:rsid w:val="6C957E79"/>
    <w:rsid w:val="6CD3434B"/>
    <w:rsid w:val="6DC524D9"/>
    <w:rsid w:val="6E233F04"/>
    <w:rsid w:val="6EA14D48"/>
    <w:rsid w:val="6F4D54B9"/>
    <w:rsid w:val="6F6243BF"/>
    <w:rsid w:val="6F92465B"/>
    <w:rsid w:val="6FEA46EB"/>
    <w:rsid w:val="70183F3A"/>
    <w:rsid w:val="70BB4EE1"/>
    <w:rsid w:val="70BB7822"/>
    <w:rsid w:val="71DC143E"/>
    <w:rsid w:val="72757E69"/>
    <w:rsid w:val="73335C84"/>
    <w:rsid w:val="74C370A4"/>
    <w:rsid w:val="75015296"/>
    <w:rsid w:val="769940C7"/>
    <w:rsid w:val="785A3E6D"/>
    <w:rsid w:val="78FA4366"/>
    <w:rsid w:val="79573A5D"/>
    <w:rsid w:val="7A746758"/>
    <w:rsid w:val="7ACB2A1A"/>
    <w:rsid w:val="7AE20B61"/>
    <w:rsid w:val="7B35736C"/>
    <w:rsid w:val="7B787183"/>
    <w:rsid w:val="7DD438F6"/>
    <w:rsid w:val="7E113322"/>
    <w:rsid w:val="7E42412C"/>
    <w:rsid w:val="7E664CD8"/>
    <w:rsid w:val="7EA22C5E"/>
    <w:rsid w:val="7EC7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6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2字符"/>
    <w:basedOn w:val="4"/>
    <w:qFormat/>
    <w:uiPriority w:val="0"/>
    <w:pPr>
      <w:ind w:firstLine="480" w:firstLineChars="200"/>
    </w:pPr>
  </w:style>
  <w:style w:type="paragraph" w:customStyle="1" w:styleId="4">
    <w:name w:val="样式 正文文本缩进 + 左  0 字符"/>
    <w:basedOn w:val="5"/>
    <w:qFormat/>
    <w:uiPriority w:val="0"/>
    <w:pPr>
      <w:spacing w:after="0"/>
      <w:ind w:left="0" w:leftChars="0" w:firstLine="250" w:firstLineChars="250"/>
    </w:pPr>
    <w:rPr>
      <w:rFonts w:cs="宋体"/>
      <w:szCs w:val="20"/>
    </w:rPr>
  </w:style>
  <w:style w:type="paragraph" w:styleId="5">
    <w:name w:val="Body Text Indent"/>
    <w:basedOn w:val="1"/>
    <w:qFormat/>
    <w:uiPriority w:val="0"/>
    <w:pPr>
      <w:snapToGrid w:val="0"/>
      <w:spacing w:line="36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7">
    <w:name w:val="Body Text"/>
    <w:basedOn w:val="1"/>
    <w:next w:val="1"/>
    <w:unhideWhenUsed/>
    <w:qFormat/>
    <w:uiPriority w:val="0"/>
    <w:rPr>
      <w:rFonts w:eastAsia="宋体"/>
      <w:sz w:val="30"/>
      <w:szCs w:val="24"/>
    </w:rPr>
  </w:style>
  <w:style w:type="paragraph" w:styleId="8">
    <w:name w:val="Balloon Text"/>
    <w:basedOn w:val="1"/>
    <w:unhideWhenUsed/>
    <w:qFormat/>
    <w:uiPriority w:val="0"/>
    <w:rPr>
      <w:rFonts w:ascii="Calibri" w:hAnsi="Calibri" w:eastAsia="宋体"/>
      <w:sz w:val="18"/>
      <w:szCs w:val="18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索引 51"/>
    <w:basedOn w:val="1"/>
    <w:next w:val="1"/>
    <w:qFormat/>
    <w:uiPriority w:val="99"/>
    <w:pPr>
      <w:ind w:left="1680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spacing w:beforeLines="50"/>
      <w:ind w:firstLine="420" w:firstLineChars="200"/>
      <w:jc w:val="left"/>
      <w:textAlignment w:val="baseline"/>
    </w:pPr>
    <w:rPr>
      <w:rFonts w:ascii="MS Sans Serif" w:hAnsi="MS Sans Serif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1690</Words>
  <Characters>1710</Characters>
  <Lines>0</Lines>
  <Paragraphs>0</Paragraphs>
  <TotalTime>18</TotalTime>
  <ScaleCrop>false</ScaleCrop>
  <LinksUpToDate>false</LinksUpToDate>
  <CharactersWithSpaces>1720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2025-03-07T01:57:00Z</dcterms:created>
  <dc:creator>Jesse</dc:creator>
  <cp:lastModifiedBy>彭瀚纬</cp:lastModifiedBy>
  <dcterms:modified xsi:type="dcterms:W3CDTF">2026-06-02T03:29:35Z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765AAB73731940849E3975DF327B9011_13</vt:lpwstr>
  </property>
  <property fmtid="{D5CDD505-2E9C-101B-9397-08002B2CF9AE}" pid="4" name="KSOTemplateDocerSaveRecord">
    <vt:lpwstr>eyJoZGlkIjoiZTgyOGNmZDgwZGVlZTI5OWI0ZTJmMzc2NGM3NGZmZjUiLCJ1c2VySWQiOiIxNjEwODMxNzcxIn0=</vt:lpwstr>
  </property>
</Properties>
</file>