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方正黑体_GBK" w:hAnsi="宋体" w:eastAsia="方正黑体_GBK" w:cs="Times New Roman"/>
          <w:color w:val="000000" w:themeColor="text1"/>
          <w:spacing w:val="80"/>
          <w:sz w:val="112"/>
          <w:szCs w:val="112"/>
          <w14:textFill>
            <w14:solidFill>
              <w14:schemeClr w14:val="tx1"/>
            </w14:solidFill>
          </w14:textFill>
        </w:rPr>
      </w:pPr>
    </w:p>
    <w:p>
      <w:pPr>
        <w:jc w:val="center"/>
        <w:outlineLvl w:val="0"/>
        <w:rPr>
          <w:rFonts w:ascii="方正黑体_GBK" w:hAnsi="宋体" w:eastAsia="方正黑体_GBK" w:cs="Times New Roman"/>
          <w:color w:val="000000" w:themeColor="text1"/>
          <w:spacing w:val="80"/>
          <w:sz w:val="112"/>
          <w:szCs w:val="112"/>
          <w14:textFill>
            <w14:solidFill>
              <w14:schemeClr w14:val="tx1"/>
            </w14:solidFill>
          </w14:textFill>
        </w:rPr>
      </w:pPr>
      <w:r>
        <w:rPr>
          <w:rFonts w:hint="eastAsia" w:ascii="方正黑体_GBK" w:hAnsi="宋体" w:eastAsia="方正黑体_GBK" w:cs="方正黑体_GBK"/>
          <w:color w:val="000000" w:themeColor="text1"/>
          <w:spacing w:val="80"/>
          <w:sz w:val="112"/>
          <w:szCs w:val="112"/>
          <w:lang w:eastAsia="zh-CN"/>
          <w14:textFill>
            <w14:solidFill>
              <w14:schemeClr w14:val="tx1"/>
            </w14:solidFill>
          </w14:textFill>
        </w:rPr>
        <w:t>比价</w:t>
      </w:r>
      <w:r>
        <w:rPr>
          <w:rFonts w:hint="eastAsia" w:ascii="方正黑体_GBK" w:hAnsi="宋体" w:eastAsia="方正黑体_GBK" w:cs="方正黑体_GBK"/>
          <w:color w:val="000000" w:themeColor="text1"/>
          <w:spacing w:val="80"/>
          <w:sz w:val="112"/>
          <w:szCs w:val="112"/>
          <w14:textFill>
            <w14:solidFill>
              <w14:schemeClr w14:val="tx1"/>
            </w14:solidFill>
          </w14:textFill>
        </w:rPr>
        <w:t>文件</w:t>
      </w:r>
    </w:p>
    <w:p>
      <w:pPr>
        <w:spacing w:line="700" w:lineRule="exact"/>
        <w:jc w:val="center"/>
        <w:rPr>
          <w:rFonts w:ascii="黑体" w:eastAsia="黑体" w:cs="Times New Roman"/>
          <w:color w:val="000000" w:themeColor="text1"/>
          <w:sz w:val="32"/>
          <w:szCs w:val="32"/>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（项目编号：</w:t>
      </w:r>
      <w:r>
        <w:rPr>
          <w:rFonts w:ascii="黑体" w:eastAsia="黑体" w:cs="黑体"/>
          <w:color w:val="000000" w:themeColor="text1"/>
          <w:sz w:val="32"/>
          <w:szCs w:val="32"/>
          <w14:textFill>
            <w14:solidFill>
              <w14:schemeClr w14:val="tx1"/>
            </w14:solidFill>
          </w14:textFill>
        </w:rPr>
        <w:t>BNQHXYY20</w:t>
      </w:r>
      <w:r>
        <w:rPr>
          <w:rFonts w:hint="eastAsia" w:ascii="黑体" w:eastAsia="黑体" w:cs="黑体"/>
          <w:color w:val="000000" w:themeColor="text1"/>
          <w:sz w:val="32"/>
          <w:szCs w:val="32"/>
          <w:lang w:val="en-US" w:eastAsia="zh-CN"/>
          <w14:textFill>
            <w14:solidFill>
              <w14:schemeClr w14:val="tx1"/>
            </w14:solidFill>
          </w14:textFill>
        </w:rPr>
        <w:t>26007</w:t>
      </w:r>
      <w:r>
        <w:rPr>
          <w:rFonts w:hint="eastAsia" w:ascii="黑体" w:eastAsia="黑体" w:cs="黑体"/>
          <w:color w:val="000000" w:themeColor="text1"/>
          <w:sz w:val="32"/>
          <w:szCs w:val="32"/>
          <w14:textFill>
            <w14:solidFill>
              <w14:schemeClr w14:val="tx1"/>
            </w14:solidFill>
          </w14:textFill>
        </w:rPr>
        <w:t>）</w:t>
      </w:r>
    </w:p>
    <w:p>
      <w:pPr>
        <w:spacing w:line="700" w:lineRule="exact"/>
        <w:jc w:val="center"/>
        <w:rPr>
          <w:rFonts w:ascii="黑体" w:eastAsia="黑体" w:cs="Times New Roman"/>
          <w:color w:val="000000" w:themeColor="text1"/>
          <w:sz w:val="32"/>
          <w:szCs w:val="32"/>
          <w14:textFill>
            <w14:solidFill>
              <w14:schemeClr w14:val="tx1"/>
            </w14:solidFill>
          </w14:textFill>
        </w:rPr>
      </w:pPr>
    </w:p>
    <w:p>
      <w:pPr>
        <w:spacing w:line="700" w:lineRule="exact"/>
        <w:jc w:val="center"/>
        <w:rPr>
          <w:rFonts w:ascii="黑体" w:eastAsia="黑体" w:cs="Times New Roman"/>
          <w:color w:val="000000" w:themeColor="text1"/>
          <w:sz w:val="32"/>
          <w:szCs w:val="32"/>
          <w14:textFill>
            <w14:solidFill>
              <w14:schemeClr w14:val="tx1"/>
            </w14:solidFill>
          </w14:textFill>
        </w:rPr>
      </w:pPr>
    </w:p>
    <w:p>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pPr>
        <w:spacing w:line="700" w:lineRule="exact"/>
        <w:rPr>
          <w:rFonts w:ascii="方正小标宋_GBK" w:hAnsi="宋体" w:eastAsia="方正小标宋_GBK" w:cs="Times New Roman"/>
          <w:color w:val="000000" w:themeColor="text1"/>
          <w:sz w:val="36"/>
          <w:szCs w:val="36"/>
          <w14:textFill>
            <w14:solidFill>
              <w14:schemeClr w14:val="tx1"/>
            </w14:solidFill>
          </w14:textFill>
        </w:rPr>
      </w:pPr>
    </w:p>
    <w:p>
      <w:pPr>
        <w:spacing w:line="700" w:lineRule="exact"/>
        <w:ind w:left="3955" w:leftChars="855" w:hanging="2160" w:hangingChars="600"/>
        <w:rPr>
          <w:rFonts w:hint="eastAsia" w:ascii="方正小标宋_GBK" w:hAnsi="宋体"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项目名称：</w:t>
      </w:r>
      <w:r>
        <w:rPr>
          <w:rFonts w:hint="eastAsia" w:ascii="方正小标宋_GBK" w:hAnsi="宋体" w:eastAsia="方正小标宋_GBK" w:cs="方正小标宋_GBK"/>
          <w:color w:val="000000" w:themeColor="text1"/>
          <w:sz w:val="36"/>
          <w:szCs w:val="36"/>
          <w:lang w:eastAsia="zh-CN"/>
          <w14:textFill>
            <w14:solidFill>
              <w14:schemeClr w14:val="tx1"/>
            </w14:solidFill>
          </w14:textFill>
        </w:rPr>
        <w:t>票据及病理性废物处置服务（第三次）</w:t>
      </w:r>
    </w:p>
    <w:p>
      <w:pPr>
        <w:spacing w:line="700" w:lineRule="exact"/>
        <w:ind w:firstLine="1800" w:firstLineChars="500"/>
        <w:rPr>
          <w:rFonts w:ascii="方正小标宋_GBK" w:hAnsi="宋体" w:eastAsia="方正小标宋_GBK" w:cs="Times New Roman"/>
          <w:color w:val="000000" w:themeColor="text1"/>
          <w:sz w:val="36"/>
          <w:szCs w:val="36"/>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采购单位：重庆市巴南区第二人民医院</w:t>
      </w:r>
    </w:p>
    <w:p>
      <w:pPr>
        <w:spacing w:line="720" w:lineRule="exact"/>
        <w:jc w:val="center"/>
        <w:outlineLvl w:val="0"/>
        <w:rPr>
          <w:rFonts w:ascii="方正黑体_GBK" w:hAnsi="宋体" w:eastAsia="方正黑体_GBK" w:cs="Times New Roman"/>
          <w:color w:val="000000" w:themeColor="text1"/>
          <w:sz w:val="48"/>
          <w:szCs w:val="48"/>
          <w14:textFill>
            <w14:solidFill>
              <w14:schemeClr w14:val="tx1"/>
            </w14:solidFill>
          </w14:textFill>
        </w:rPr>
      </w:pPr>
    </w:p>
    <w:p>
      <w:pPr>
        <w:pStyle w:val="5"/>
        <w:rPr>
          <w:color w:val="000000" w:themeColor="text1"/>
          <w14:textFill>
            <w14:solidFill>
              <w14:schemeClr w14:val="tx1"/>
            </w14:solidFill>
          </w14:textFill>
        </w:rPr>
      </w:pPr>
    </w:p>
    <w:p>
      <w:pPr>
        <w:pStyle w:val="6"/>
      </w:pPr>
    </w:p>
    <w:p>
      <w:pPr>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spacing w:line="720" w:lineRule="exact"/>
        <w:jc w:val="center"/>
        <w:outlineLvl w:val="0"/>
        <w:rPr>
          <w:rFonts w:ascii="方正黑体_GBK" w:eastAsia="方正黑体_GBK" w:cs="Times New Roman"/>
          <w:color w:val="000000" w:themeColor="text1"/>
          <w:sz w:val="44"/>
          <w:szCs w:val="44"/>
          <w14:textFill>
            <w14:solidFill>
              <w14:schemeClr w14:val="tx1"/>
            </w14:solidFill>
          </w14:textFill>
        </w:rPr>
      </w:pPr>
      <w:r>
        <w:rPr>
          <w:rFonts w:hint="eastAsia" w:ascii="方正黑体_GBK" w:hAnsi="宋体" w:eastAsia="方正黑体_GBK" w:cs="方正黑体_GBK"/>
          <w:color w:val="000000" w:themeColor="text1"/>
          <w:sz w:val="48"/>
          <w:szCs w:val="48"/>
          <w14:textFill>
            <w14:solidFill>
              <w14:schemeClr w14:val="tx1"/>
            </w14:solidFill>
          </w14:textFill>
        </w:rPr>
        <w:t>二〇</w:t>
      </w:r>
      <w:r>
        <w:rPr>
          <w:rFonts w:hint="eastAsia" w:ascii="方正黑体_GBK" w:hAnsi="宋体" w:eastAsia="方正黑体_GBK" w:cs="方正黑体_GBK"/>
          <w:color w:val="000000" w:themeColor="text1"/>
          <w:sz w:val="48"/>
          <w:szCs w:val="48"/>
          <w:lang w:eastAsia="zh-CN"/>
          <w14:textFill>
            <w14:solidFill>
              <w14:schemeClr w14:val="tx1"/>
            </w14:solidFill>
          </w14:textFill>
        </w:rPr>
        <w:t>二六</w:t>
      </w:r>
      <w:r>
        <w:rPr>
          <w:rFonts w:hint="eastAsia" w:ascii="方正黑体_GBK" w:hAnsi="宋体" w:eastAsia="方正黑体_GBK" w:cs="方正黑体_GBK"/>
          <w:color w:val="000000" w:themeColor="text1"/>
          <w:sz w:val="48"/>
          <w:szCs w:val="48"/>
          <w14:textFill>
            <w14:solidFill>
              <w14:schemeClr w14:val="tx1"/>
            </w14:solidFill>
          </w14:textFill>
        </w:rPr>
        <w:t>年</w:t>
      </w:r>
      <w:r>
        <w:rPr>
          <w:rFonts w:hint="eastAsia" w:ascii="方正黑体_GBK" w:hAnsi="宋体" w:eastAsia="方正黑体_GBK" w:cs="方正黑体_GBK"/>
          <w:color w:val="000000" w:themeColor="text1"/>
          <w:sz w:val="48"/>
          <w:szCs w:val="48"/>
          <w:lang w:eastAsia="zh-CN"/>
          <w14:textFill>
            <w14:solidFill>
              <w14:schemeClr w14:val="tx1"/>
            </w14:solidFill>
          </w14:textFill>
        </w:rPr>
        <w:t>五</w:t>
      </w:r>
      <w:r>
        <w:rPr>
          <w:rFonts w:hint="eastAsia" w:ascii="方正黑体_GBK" w:hAnsi="宋体" w:eastAsia="方正黑体_GBK" w:cs="方正黑体_GBK"/>
          <w:color w:val="000000" w:themeColor="text1"/>
          <w:sz w:val="48"/>
          <w:szCs w:val="48"/>
          <w14:textFill>
            <w14:solidFill>
              <w14:schemeClr w14:val="tx1"/>
            </w14:solidFill>
          </w14:textFill>
        </w:rPr>
        <w:t>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采购项目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重庆市巴南区第二人民医院</w:t>
      </w:r>
      <w:r>
        <w:rPr>
          <w:rFonts w:hint="eastAsia" w:ascii="方正仿宋" w:hAnsi="方正仿宋" w:eastAsia="方正仿宋" w:cs="方正仿宋"/>
          <w:color w:val="000000" w:themeColor="text1"/>
          <w:sz w:val="32"/>
          <w:szCs w:val="32"/>
          <w:lang w:eastAsia="zh-CN"/>
          <w14:textFill>
            <w14:solidFill>
              <w14:schemeClr w14:val="tx1"/>
            </w14:solidFill>
          </w14:textFill>
        </w:rPr>
        <w:t>票据及病理性废物处置服务</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项目</w:t>
      </w:r>
      <w:r>
        <w:rPr>
          <w:rFonts w:hint="eastAsia" w:ascii="方正仿宋" w:hAnsi="方正仿宋" w:eastAsia="方正仿宋" w:cs="方正仿宋"/>
          <w:color w:val="000000" w:themeColor="text1"/>
          <w:sz w:val="32"/>
          <w:szCs w:val="32"/>
          <w14:textFill>
            <w14:solidFill>
              <w14:schemeClr w14:val="tx1"/>
            </w14:solidFill>
          </w14:textFill>
        </w:rPr>
        <w:t>，项目编</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号</w:t>
      </w:r>
      <w:r>
        <w:rPr>
          <w:rFonts w:hint="eastAsia" w:ascii="方正仿宋" w:hAnsi="方正仿宋" w:eastAsia="方正仿宋" w:cs="方正仿宋"/>
          <w:color w:val="000000" w:themeColor="text1"/>
          <w:sz w:val="32"/>
          <w:szCs w:val="32"/>
          <w14:textFill>
            <w14:solidFill>
              <w14:schemeClr w14:val="tx1"/>
            </w14:solidFill>
          </w14:textFill>
        </w:rPr>
        <w:t>BNQHXYY20</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26</w:t>
      </w:r>
      <w:r>
        <w:rPr>
          <w:rFonts w:hint="eastAsia" w:ascii="方正仿宋" w:hAnsi="方正仿宋" w:eastAsia="方正仿宋" w:cs="方正仿宋"/>
          <w:color w:val="000000" w:themeColor="text1"/>
          <w:sz w:val="32"/>
          <w:szCs w:val="32"/>
          <w14:textFill>
            <w14:solidFill>
              <w14:schemeClr w14:val="tx1"/>
            </w14:solidFill>
          </w14:textFill>
        </w:rPr>
        <w:t>0</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07，项目预算4.8万元</w:t>
      </w:r>
      <w:r>
        <w:rPr>
          <w:rFonts w:hint="eastAsia" w:ascii="方正仿宋" w:hAnsi="方正仿宋" w:eastAsia="方正仿宋" w:cs="方正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上述项目实施内容及相关要求详见</w:t>
      </w:r>
      <w:r>
        <w:rPr>
          <w:rFonts w:hint="eastAsia" w:ascii="方正仿宋" w:hAnsi="方正仿宋" w:eastAsia="方正仿宋" w:cs="方正仿宋"/>
          <w:color w:val="000000" w:themeColor="text1"/>
          <w:sz w:val="32"/>
          <w:szCs w:val="32"/>
          <w:lang w:eastAsia="zh-CN"/>
          <w14:textFill>
            <w14:solidFill>
              <w14:schemeClr w14:val="tx1"/>
            </w14:solidFill>
          </w14:textFill>
        </w:rPr>
        <w:t>本文件第五条“</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标签纸参数要求</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二、</w:t>
      </w:r>
      <w:r>
        <w:rPr>
          <w:rFonts w:hint="eastAsia" w:ascii="黑体" w:hAnsi="黑体" w:eastAsia="黑体" w:cs="黑体"/>
          <w:color w:val="000000" w:themeColor="text1"/>
          <w:sz w:val="32"/>
          <w:szCs w:val="32"/>
          <w:lang w:eastAsia="zh-CN"/>
          <w14:textFill>
            <w14:solidFill>
              <w14:schemeClr w14:val="tx1"/>
            </w14:solidFill>
          </w14:textFill>
        </w:rPr>
        <w:t>资金来源</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lang w:eastAsia="zh-CN"/>
          <w14:textFill>
            <w14:solidFill>
              <w14:schemeClr w14:val="tx1"/>
            </w14:solidFill>
          </w14:textFill>
        </w:rPr>
        <w:t>自筹</w:t>
      </w:r>
      <w:r>
        <w:rPr>
          <w:rFonts w:hint="eastAsia" w:ascii="方正仿宋_GBK" w:hAnsi="宋体" w:eastAsia="方正仿宋_GBK" w:cs="宋体"/>
          <w:color w:val="000000" w:themeColor="text1"/>
          <w:sz w:val="32"/>
          <w:szCs w:val="32"/>
          <w14:textFill>
            <w14:solidFill>
              <w14:schemeClr w14:val="tx1"/>
            </w14:solidFill>
          </w14:textFill>
        </w:rPr>
        <w:t xml:space="preserve">   </w:t>
      </w:r>
    </w:p>
    <w:p>
      <w:pPr>
        <w:pStyle w:val="17"/>
        <w:numPr>
          <w:ilvl w:val="0"/>
          <w:numId w:val="0"/>
        </w:numPr>
        <w:tabs>
          <w:tab w:val="clear" w:pos="1260"/>
          <w:tab w:val="clear" w:pos="1685"/>
          <w:tab w:val="clear" w:pos="8400"/>
        </w:tabs>
        <w:ind w:left="660" w:leftChars="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有关</w:t>
      </w:r>
      <w:r>
        <w:rPr>
          <w:rFonts w:hint="eastAsia" w:ascii="黑体" w:hAnsi="黑体" w:eastAsia="黑体" w:cs="黑体"/>
          <w:color w:val="000000" w:themeColor="text1"/>
          <w:sz w:val="32"/>
          <w:szCs w:val="32"/>
          <w:lang w:eastAsia="zh-CN"/>
          <w14:textFill>
            <w14:solidFill>
              <w14:schemeClr w14:val="tx1"/>
            </w14:solidFill>
          </w14:textFill>
        </w:rPr>
        <w:t>说明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eastAsia="zh-CN"/>
          <w14:textFill>
            <w14:solidFill>
              <w14:schemeClr w14:val="tx1"/>
            </w14:solidFill>
          </w14:textFill>
        </w:rPr>
        <w:t xml:space="preserve">（一） </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报名方式</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000000" w:themeColor="text1"/>
          <w:sz w:val="32"/>
          <w:szCs w:val="32"/>
          <w:lang w:eastAsia="zh-CN"/>
          <w14:textFill>
            <w14:solidFill>
              <w14:schemeClr w14:val="tx1"/>
            </w14:solidFill>
          </w14:textFill>
        </w:rPr>
      </w:pPr>
      <w:r>
        <w:rPr>
          <w:rFonts w:hint="eastAsia" w:ascii="方正仿宋" w:hAnsi="方正仿宋" w:eastAsia="方正仿宋" w:cs="方正仿宋"/>
          <w:color w:val="000000" w:themeColor="text1"/>
          <w:sz w:val="32"/>
          <w:szCs w:val="32"/>
          <w:lang w:eastAsia="zh-CN"/>
          <w14:textFill>
            <w14:solidFill>
              <w14:schemeClr w14:val="tx1"/>
            </w14:solidFill>
          </w14:textFill>
        </w:rPr>
        <w:t>1.拟参与比价的</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供应商</w:t>
      </w:r>
      <w:r>
        <w:rPr>
          <w:rFonts w:hint="eastAsia" w:ascii="方正仿宋" w:hAnsi="方正仿宋" w:eastAsia="方正仿宋" w:cs="方正仿宋"/>
          <w:color w:val="000000" w:themeColor="text1"/>
          <w:sz w:val="32"/>
          <w:szCs w:val="32"/>
          <w:lang w:eastAsia="zh-CN"/>
          <w14:textFill>
            <w14:solidFill>
              <w14:schemeClr w14:val="tx1"/>
            </w14:solidFill>
          </w14:textFill>
        </w:rPr>
        <w:t>通过</w:t>
      </w:r>
      <w:r>
        <w:rPr>
          <w:rFonts w:hint="eastAsia" w:ascii="方正仿宋" w:hAnsi="方正仿宋" w:eastAsia="方正仿宋" w:cs="方正仿宋"/>
          <w:color w:val="000000" w:themeColor="text1"/>
          <w:sz w:val="32"/>
          <w:szCs w:val="32"/>
          <w:lang w:eastAsia="zh-CN"/>
          <w14:textFill>
            <w14:solidFill>
              <w14:schemeClr w14:val="tx1"/>
            </w14:solidFill>
          </w14:textFill>
        </w:rPr>
        <w:fldChar w:fldCharType="begin"/>
      </w:r>
      <w:r>
        <w:rPr>
          <w:rFonts w:hint="eastAsia" w:ascii="方正仿宋" w:hAnsi="方正仿宋" w:eastAsia="方正仿宋" w:cs="方正仿宋"/>
          <w:color w:val="000000" w:themeColor="text1"/>
          <w:sz w:val="32"/>
          <w:szCs w:val="32"/>
          <w:lang w:eastAsia="zh-CN"/>
          <w14:textFill>
            <w14:solidFill>
              <w14:schemeClr w14:val="tx1"/>
            </w14:solidFill>
          </w14:textFill>
        </w:rPr>
        <w:instrText xml:space="preserve"> HYPERLINK "http://www.bnzw.gov.cn/login/index.aspx" \t "_blank" </w:instrText>
      </w:r>
      <w:r>
        <w:rPr>
          <w:rFonts w:hint="eastAsia" w:ascii="方正仿宋" w:hAnsi="方正仿宋" w:eastAsia="方正仿宋" w:cs="方正仿宋"/>
          <w:color w:val="000000" w:themeColor="text1"/>
          <w:sz w:val="32"/>
          <w:szCs w:val="32"/>
          <w:lang w:eastAsia="zh-CN"/>
          <w14:textFill>
            <w14:solidFill>
              <w14:schemeClr w14:val="tx1"/>
            </w14:solidFill>
          </w14:textFill>
        </w:rPr>
        <w:fldChar w:fldCharType="separate"/>
      </w:r>
      <w:r>
        <w:rPr>
          <w:rFonts w:hint="eastAsia" w:ascii="方正仿宋" w:hAnsi="方正仿宋" w:eastAsia="方正仿宋" w:cs="方正仿宋"/>
          <w:color w:val="000000" w:themeColor="text1"/>
          <w:sz w:val="32"/>
          <w:szCs w:val="32"/>
          <w:lang w:eastAsia="zh-CN"/>
          <w14:textFill>
            <w14:solidFill>
              <w14:schemeClr w14:val="tx1"/>
            </w14:solidFill>
          </w14:textFill>
        </w:rPr>
        <w:t>重庆市巴南区第二人民医院网站</w:t>
      </w:r>
      <w:r>
        <w:rPr>
          <w:rFonts w:hint="eastAsia" w:ascii="方正仿宋" w:hAnsi="方正仿宋" w:eastAsia="方正仿宋" w:cs="方正仿宋"/>
          <w:color w:val="000000" w:themeColor="text1"/>
          <w:sz w:val="32"/>
          <w:szCs w:val="32"/>
          <w:lang w:eastAsia="zh-CN"/>
          <w14:textFill>
            <w14:solidFill>
              <w14:schemeClr w14:val="tx1"/>
            </w14:solidFill>
          </w14:textFill>
        </w:rPr>
        <w:fldChar w:fldCharType="end"/>
      </w:r>
      <w:r>
        <w:rPr>
          <w:rFonts w:hint="eastAsia" w:ascii="方正仿宋" w:hAnsi="方正仿宋" w:eastAsia="方正仿宋" w:cs="方正仿宋"/>
          <w:color w:val="000000" w:themeColor="text1"/>
          <w:sz w:val="32"/>
          <w:szCs w:val="32"/>
          <w:lang w:val="en-US" w:eastAsia="zh-CN"/>
          <w14:textFill>
            <w14:solidFill>
              <w14:schemeClr w14:val="tx1"/>
            </w14:solidFill>
          </w14:textFill>
        </w:rPr>
        <w:t>（http://www.cqhxyy.com/）</w:t>
      </w:r>
      <w:r>
        <w:rPr>
          <w:rFonts w:hint="eastAsia" w:ascii="方正仿宋" w:hAnsi="方正仿宋" w:eastAsia="方正仿宋" w:cs="方正仿宋"/>
          <w:color w:val="000000" w:themeColor="text1"/>
          <w:sz w:val="32"/>
          <w:szCs w:val="32"/>
          <w:lang w:eastAsia="zh-CN"/>
          <w14:textFill>
            <w14:solidFill>
              <w14:schemeClr w14:val="tx1"/>
            </w14:solidFill>
          </w14:textFill>
        </w:rPr>
        <w:t>获取本项</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目比价</w:t>
      </w:r>
      <w:r>
        <w:rPr>
          <w:rFonts w:hint="eastAsia" w:ascii="方正仿宋" w:hAnsi="方正仿宋" w:eastAsia="方正仿宋" w:cs="方正仿宋"/>
          <w:color w:val="000000" w:themeColor="text1"/>
          <w:sz w:val="32"/>
          <w:szCs w:val="32"/>
          <w:lang w:eastAsia="zh-CN"/>
          <w14:textFill>
            <w14:solidFill>
              <w14:schemeClr w14:val="tx1"/>
            </w14:solidFill>
          </w14:textFill>
        </w:rPr>
        <w:t>文件（不提供现场发售）。</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w:t>
      </w:r>
      <w:r>
        <w:rPr>
          <w:rFonts w:hint="eastAsia" w:ascii="方正仿宋" w:hAnsi="方正仿宋" w:eastAsia="方正仿宋" w:cs="方正仿宋"/>
          <w:color w:val="000000" w:themeColor="text1"/>
          <w:sz w:val="32"/>
          <w:szCs w:val="32"/>
          <w:lang w:eastAsia="zh-CN"/>
          <w14:textFill>
            <w14:solidFill>
              <w14:schemeClr w14:val="tx1"/>
            </w14:solidFill>
          </w14:textFill>
        </w:rPr>
        <w:t>拟参选的</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供应商报名获取比价文书</w:t>
      </w:r>
      <w:r>
        <w:rPr>
          <w:rFonts w:hint="eastAsia" w:ascii="方正仿宋" w:hAnsi="方正仿宋" w:eastAsia="方正仿宋" w:cs="方正仿宋"/>
          <w:color w:val="000000" w:themeColor="text1"/>
          <w:sz w:val="32"/>
          <w:szCs w:val="32"/>
          <w:lang w:eastAsia="zh-CN"/>
          <w14:textFill>
            <w14:solidFill>
              <w14:schemeClr w14:val="tx1"/>
            </w14:solidFill>
          </w14:textFill>
        </w:rPr>
        <w:t>后均视为已知晓所有比价实质性内容，</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且认同相关要求。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eastAsia="zh-CN"/>
          <w14:textFill>
            <w14:solidFill>
              <w14:schemeClr w14:val="tx1"/>
            </w14:solidFill>
          </w14:textFill>
        </w:rPr>
        <w:t>（二）</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响应</w:t>
      </w:r>
      <w:r>
        <w:rPr>
          <w:rFonts w:hint="eastAsia" w:ascii="方正仿宋" w:hAnsi="方正仿宋" w:eastAsia="方正仿宋" w:cs="方正仿宋"/>
          <w:color w:val="000000" w:themeColor="text1"/>
          <w:sz w:val="32"/>
          <w:szCs w:val="32"/>
          <w:lang w:eastAsia="zh-CN"/>
          <w14:textFill>
            <w14:solidFill>
              <w14:schemeClr w14:val="tx1"/>
            </w14:solidFill>
          </w14:textFill>
        </w:rPr>
        <w:t>文</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书</w:t>
      </w:r>
      <w:r>
        <w:rPr>
          <w:rFonts w:hint="eastAsia" w:ascii="方正仿宋" w:hAnsi="方正仿宋" w:eastAsia="方正仿宋" w:cs="方正仿宋"/>
          <w:color w:val="000000" w:themeColor="text1"/>
          <w:sz w:val="32"/>
          <w:szCs w:val="32"/>
          <w:lang w:eastAsia="zh-CN"/>
          <w14:textFill>
            <w14:solidFill>
              <w14:schemeClr w14:val="tx1"/>
            </w14:solidFill>
          </w14:textFill>
        </w:rPr>
        <w:t>递交时间：202</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6</w:t>
      </w:r>
      <w:r>
        <w:rPr>
          <w:rFonts w:hint="eastAsia" w:ascii="方正仿宋" w:hAnsi="方正仿宋" w:eastAsia="方正仿宋" w:cs="方正仿宋"/>
          <w:color w:val="000000" w:themeColor="text1"/>
          <w:sz w:val="32"/>
          <w:szCs w:val="32"/>
          <w:lang w:eastAsia="zh-CN"/>
          <w14:textFill>
            <w14:solidFill>
              <w14:schemeClr w14:val="tx1"/>
            </w14:solidFill>
          </w14:textFill>
        </w:rPr>
        <w:t>年</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5</w:t>
      </w:r>
      <w:r>
        <w:rPr>
          <w:rFonts w:hint="eastAsia" w:ascii="方正仿宋" w:hAnsi="方正仿宋" w:eastAsia="方正仿宋" w:cs="方正仿宋"/>
          <w:color w:val="000000" w:themeColor="text1"/>
          <w:sz w:val="32"/>
          <w:szCs w:val="32"/>
          <w:lang w:eastAsia="zh-CN"/>
          <w14:textFill>
            <w14:solidFill>
              <w14:schemeClr w14:val="tx1"/>
            </w14:solidFill>
          </w14:textFill>
        </w:rPr>
        <w:t>月</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19</w:t>
      </w:r>
      <w:r>
        <w:rPr>
          <w:rFonts w:hint="eastAsia" w:ascii="方正仿宋" w:hAnsi="方正仿宋" w:eastAsia="方正仿宋" w:cs="方正仿宋"/>
          <w:color w:val="000000" w:themeColor="text1"/>
          <w:sz w:val="32"/>
          <w:szCs w:val="32"/>
          <w:lang w:eastAsia="zh-CN"/>
          <w14:textFill>
            <w14:solidFill>
              <w14:schemeClr w14:val="tx1"/>
            </w14:solidFill>
          </w14:textFill>
        </w:rPr>
        <w:t>日北京时间</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14</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00</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14</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3</w:t>
      </w:r>
      <w:r>
        <w:rPr>
          <w:rFonts w:hint="eastAsia" w:ascii="方正仿宋" w:hAnsi="方正仿宋" w:eastAsia="方正仿宋" w:cs="方正仿宋"/>
          <w:color w:val="000000" w:themeColor="text1"/>
          <w:sz w:val="32"/>
          <w:szCs w:val="32"/>
          <w:lang w:eastAsia="zh-CN"/>
          <w14:textFill>
            <w14:solidFill>
              <w14:schemeClr w14:val="tx1"/>
            </w14:solidFill>
          </w14:textFill>
        </w:rPr>
        <w:t>0；</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递交地点：重庆市巴南区第二人民医院财务科采购办公室。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000000" w:themeColor="text1"/>
          <w:sz w:val="32"/>
          <w:szCs w:val="32"/>
          <w:lang w:eastAsia="zh-CN"/>
          <w14:textFill>
            <w14:solidFill>
              <w14:schemeClr w14:val="tx1"/>
            </w14:solidFill>
          </w14:textFill>
        </w:rPr>
      </w:pPr>
      <w:r>
        <w:rPr>
          <w:rFonts w:hint="eastAsia" w:ascii="方正仿宋" w:hAnsi="方正仿宋" w:eastAsia="方正仿宋" w:cs="方正仿宋"/>
          <w:color w:val="000000" w:themeColor="text1"/>
          <w:sz w:val="32"/>
          <w:szCs w:val="32"/>
          <w:lang w:eastAsia="zh-CN"/>
          <w14:textFill>
            <w14:solidFill>
              <w14:schemeClr w14:val="tx1"/>
            </w14:solidFill>
          </w14:textFill>
        </w:rPr>
        <w:t>（三）比价地点：重庆市巴南区第二人民医院</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临时办公用房</w:t>
      </w:r>
      <w:r>
        <w:rPr>
          <w:rFonts w:hint="eastAsia" w:ascii="方正仿宋" w:hAnsi="方正仿宋" w:eastAsia="方正仿宋" w:cs="方正仿宋"/>
          <w:color w:val="000000" w:themeColor="text1"/>
          <w:sz w:val="32"/>
          <w:szCs w:val="32"/>
          <w:lang w:eastAsia="zh-CN"/>
          <w14:textFill>
            <w14:solidFill>
              <w14:schemeClr w14:val="tx1"/>
            </w14:solidFill>
          </w14:textFill>
        </w:rPr>
        <w:t>会议室。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eastAsia="zh-CN"/>
          <w14:textFill>
            <w14:solidFill>
              <w14:schemeClr w14:val="tx1"/>
            </w14:solidFill>
          </w14:textFill>
        </w:rPr>
        <w:t>（四）比价时间：202</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6</w:t>
      </w:r>
      <w:r>
        <w:rPr>
          <w:rFonts w:hint="eastAsia" w:ascii="方正仿宋" w:hAnsi="方正仿宋" w:eastAsia="方正仿宋" w:cs="方正仿宋"/>
          <w:color w:val="000000" w:themeColor="text1"/>
          <w:sz w:val="32"/>
          <w:szCs w:val="32"/>
          <w:lang w:eastAsia="zh-CN"/>
          <w14:textFill>
            <w14:solidFill>
              <w14:schemeClr w14:val="tx1"/>
            </w14:solidFill>
          </w14:textFill>
        </w:rPr>
        <w:t>年</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5</w:t>
      </w:r>
      <w:r>
        <w:rPr>
          <w:rFonts w:hint="eastAsia" w:ascii="方正仿宋" w:hAnsi="方正仿宋" w:eastAsia="方正仿宋" w:cs="方正仿宋"/>
          <w:color w:val="000000" w:themeColor="text1"/>
          <w:sz w:val="32"/>
          <w:szCs w:val="32"/>
          <w:lang w:eastAsia="zh-CN"/>
          <w14:textFill>
            <w14:solidFill>
              <w14:schemeClr w14:val="tx1"/>
            </w14:solidFill>
          </w14:textFill>
        </w:rPr>
        <w:t>月</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19</w:t>
      </w:r>
      <w:r>
        <w:rPr>
          <w:rFonts w:hint="eastAsia" w:ascii="方正仿宋" w:hAnsi="方正仿宋" w:eastAsia="方正仿宋" w:cs="方正仿宋"/>
          <w:color w:val="000000" w:themeColor="text1"/>
          <w:sz w:val="32"/>
          <w:szCs w:val="32"/>
          <w:lang w:eastAsia="zh-CN"/>
          <w14:textFill>
            <w14:solidFill>
              <w14:schemeClr w14:val="tx1"/>
            </w14:solidFill>
          </w14:textFill>
        </w:rPr>
        <w:t>日北京时间</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14:30时</w:t>
      </w:r>
      <w:r>
        <w:rPr>
          <w:rFonts w:hint="eastAsia" w:ascii="方正仿宋" w:hAnsi="方正仿宋" w:eastAsia="方正仿宋" w:cs="方正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（五）其他</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本项目不接受联合体招标。</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比价</w:t>
      </w:r>
      <w:r>
        <w:rPr>
          <w:rFonts w:hint="eastAsia" w:ascii="黑体" w:hAnsi="黑体" w:eastAsia="黑体" w:cs="黑体"/>
          <w:color w:val="000000" w:themeColor="text1"/>
          <w:sz w:val="32"/>
          <w:szCs w:val="32"/>
          <w14:textFill>
            <w14:solidFill>
              <w14:schemeClr w14:val="tx1"/>
            </w14:solidFill>
          </w14:textFill>
        </w:rPr>
        <w:t>有关规定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（一）法定代表人为同一个人的两个及两个以上母公司、全资子公司及其控股公司，都不得在同一项目中同时参与比价采购。</w:t>
      </w:r>
      <w:bookmarkStart w:id="3" w:name="_GoBack"/>
      <w:bookmarkEnd w:id="3"/>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（二）同一合同包的货物，制造商参与比价的，不得再委托代理商参与。</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（三）凡有意参加比价的供应商，请于公告发布之日起至报名截止时间之前，在</w:t>
      </w:r>
      <w:r>
        <w:rPr>
          <w:rFonts w:hint="eastAsia" w:ascii="方正仿宋" w:hAnsi="方正仿宋" w:eastAsia="方正仿宋" w:cs="方正仿宋"/>
          <w:color w:val="000000" w:themeColor="text1"/>
          <w:sz w:val="32"/>
          <w:szCs w:val="32"/>
          <w:lang w:val="en-US" w:eastAsia="zh-CN"/>
          <w14:textFill>
            <w14:solidFill>
              <w14:schemeClr w14:val="tx1"/>
            </w14:solidFill>
          </w14:textFill>
        </w:rPr>
        <w:fldChar w:fldCharType="begin"/>
      </w:r>
      <w:r>
        <w:rPr>
          <w:rFonts w:hint="eastAsia" w:ascii="方正仿宋" w:hAnsi="方正仿宋" w:eastAsia="方正仿宋" w:cs="方正仿宋"/>
          <w:color w:val="000000" w:themeColor="text1"/>
          <w:sz w:val="32"/>
          <w:szCs w:val="32"/>
          <w:lang w:val="en-US" w:eastAsia="zh-CN"/>
          <w14:textFill>
            <w14:solidFill>
              <w14:schemeClr w14:val="tx1"/>
            </w14:solidFill>
          </w14:textFill>
        </w:rPr>
        <w:instrText xml:space="preserve"> HYPERLINK "http://www.bnzw.gov.cn/login/index.aspx" \t "_blank" </w:instrText>
      </w:r>
      <w:r>
        <w:rPr>
          <w:rFonts w:hint="eastAsia" w:ascii="方正仿宋" w:hAnsi="方正仿宋" w:eastAsia="方正仿宋" w:cs="方正仿宋"/>
          <w:color w:val="000000" w:themeColor="text1"/>
          <w:sz w:val="32"/>
          <w:szCs w:val="32"/>
          <w:lang w:val="en-US" w:eastAsia="zh-CN"/>
          <w14:textFill>
            <w14:solidFill>
              <w14:schemeClr w14:val="tx1"/>
            </w14:solidFill>
          </w14:textFill>
        </w:rPr>
        <w:fldChar w:fldCharType="separate"/>
      </w:r>
      <w:r>
        <w:rPr>
          <w:rFonts w:hint="eastAsia" w:ascii="方正仿宋" w:hAnsi="方正仿宋" w:eastAsia="方正仿宋" w:cs="方正仿宋"/>
          <w:color w:val="000000" w:themeColor="text1"/>
          <w:sz w:val="32"/>
          <w:szCs w:val="32"/>
          <w:lang w:val="en-US" w:eastAsia="zh-CN"/>
          <w14:textFill>
            <w14:solidFill>
              <w14:schemeClr w14:val="tx1"/>
            </w14:solidFill>
          </w14:textFill>
        </w:rPr>
        <w:t>重庆市巴南区第二人民医院网站</w:t>
      </w:r>
      <w:r>
        <w:rPr>
          <w:rFonts w:hint="eastAsia" w:ascii="方正仿宋" w:hAnsi="方正仿宋" w:eastAsia="方正仿宋" w:cs="方正仿宋"/>
          <w:color w:val="000000" w:themeColor="text1"/>
          <w:sz w:val="32"/>
          <w:szCs w:val="32"/>
          <w:lang w:val="en-US" w:eastAsia="zh-CN"/>
          <w14:textFill>
            <w14:solidFill>
              <w14:schemeClr w14:val="tx1"/>
            </w14:solidFill>
          </w14:textFill>
        </w:rPr>
        <w:fldChar w:fldCharType="end"/>
      </w:r>
      <w:r>
        <w:rPr>
          <w:rFonts w:hint="eastAsia" w:ascii="方正仿宋" w:hAnsi="方正仿宋" w:eastAsia="方正仿宋" w:cs="方正仿宋"/>
          <w:color w:val="000000" w:themeColor="text1"/>
          <w:sz w:val="32"/>
          <w:szCs w:val="32"/>
          <w:lang w:val="en-US" w:eastAsia="zh-CN"/>
          <w14:textFill>
            <w14:solidFill>
              <w14:schemeClr w14:val="tx1"/>
            </w14:solidFill>
          </w14:textFill>
        </w:rPr>
        <w:t>（http://www.cqhxyy.com/）下载查看本项目需求文件以及变更公告等比价采购前公布的所有项目资料，无论供应商下载查看与否，均视为已知晓所有比价采购实质性要求内容。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（四）无论比价结果如何，供应商参与本项目的所有费用均自行承担。</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（五）供应商不得围标、串标，如违反采购相关法律法规，将纳入失信供应商处理。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（六）供应商必须严格按照货物要求及商务条款投报与之要求相符或高于的货物及服务，若其中任意条款不能满足，则视为无效报价。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（七）成交供应商提供的货物必须符合相关行业标准，如达不到相关标准，采购人有权向成交供应商提出解除合同。</w:t>
      </w:r>
    </w:p>
    <w:p>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、项目</w:t>
      </w:r>
      <w:r>
        <w:rPr>
          <w:rFonts w:hint="eastAsia" w:ascii="黑体" w:hAnsi="黑体" w:eastAsia="黑体" w:cs="黑体"/>
          <w:color w:val="000000" w:themeColor="text1"/>
          <w:sz w:val="32"/>
          <w:szCs w:val="32"/>
          <w:lang w:val="en-US" w:eastAsia="zh-CN"/>
          <w14:textFill>
            <w14:solidFill>
              <w14:schemeClr w14:val="tx1"/>
            </w14:solidFill>
          </w14:textFill>
        </w:rPr>
        <w:t>服务</w:t>
      </w:r>
      <w:r>
        <w:rPr>
          <w:rFonts w:hint="eastAsia" w:ascii="黑体" w:hAnsi="黑体" w:eastAsia="黑体" w:cs="黑体"/>
          <w:color w:val="000000" w:themeColor="text1"/>
          <w:sz w:val="32"/>
          <w:szCs w:val="32"/>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1.票据处置（最高限价）：￥700元/车（大写：柒佰元整）车型为小型普通客车，车长不低于4.7米；</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病理性废物处置（最高限价）：￥90元/具(大写：玖拾元整)。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2.数量计算</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（1）胎盘、死婴死胎、离体残肢单个计数为1具；病理标本、绒毛按1KG为1具计算，不足1KG按1KG计算。</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（2）票据按车数计算。</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3.交付办法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成交供应商对采购人在诊疗过程中产生的死婴（死胎）、离体残肢、胎盘、病理标本、绒毛等病理性废物转运至重庆市巴南区仙居山殡仪馆火化处理，交接病理性废物时，双方应共同确认重量（数量）、交接时间，并互相配合完成记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（2）成交供应商对采购人要求处置的票据转运至重庆市巴南区仙居山殡仪馆或重庆市保密技术保障中心进行销毁，票据交付以采购人通知为准。</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（3）提供与重庆市巴南区仙居山殡仪馆交付票据及病理性废物的记录。</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4.处置方式</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处置方式为焚烧火化。</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、商务条款</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bookmarkStart w:id="0" w:name="_Toc267320049"/>
      <w:r>
        <w:rPr>
          <w:rFonts w:hint="eastAsia" w:ascii="方正仿宋" w:hAnsi="方正仿宋" w:eastAsia="方正仿宋" w:cs="方正仿宋"/>
          <w:color w:val="000000" w:themeColor="text1"/>
          <w:sz w:val="32"/>
          <w:szCs w:val="32"/>
          <w:lang w:val="en-US" w:eastAsia="zh-CN"/>
          <w14:textFill>
            <w14:solidFill>
              <w14:schemeClr w14:val="tx1"/>
            </w14:solidFill>
          </w14:textFill>
        </w:rPr>
        <w:t>（一）实施时间、地点及验收方式</w:t>
      </w:r>
      <w:bookmarkEnd w:id="0"/>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1.实施时间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合同签订之日起，为期一年。供应商按照采购人需求计划分批次实施，合同期内产生的总费用不超过4.8万元。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2.交货地点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交货地点：采购人指定地点。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3.验收方式</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bookmarkStart w:id="1" w:name="_Toc267320050"/>
      <w:r>
        <w:rPr>
          <w:rFonts w:hint="eastAsia" w:ascii="方正仿宋" w:hAnsi="方正仿宋" w:eastAsia="方正仿宋" w:cs="方正仿宋"/>
          <w:color w:val="000000" w:themeColor="text1"/>
          <w:sz w:val="32"/>
          <w:szCs w:val="32"/>
          <w:lang w:val="en-US" w:eastAsia="zh-CN"/>
          <w14:textFill>
            <w14:solidFill>
              <w14:schemeClr w14:val="tx1"/>
            </w14:solidFill>
          </w14:textFill>
        </w:rPr>
        <w:t>采购人自行验收</w:t>
      </w:r>
      <w:bookmarkEnd w:id="1"/>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bookmarkStart w:id="2" w:name="_Toc267320051"/>
      <w:r>
        <w:rPr>
          <w:rFonts w:hint="eastAsia" w:ascii="方正仿宋" w:hAnsi="方正仿宋" w:eastAsia="方正仿宋" w:cs="方正仿宋"/>
          <w:color w:val="000000" w:themeColor="text1"/>
          <w:sz w:val="32"/>
          <w:szCs w:val="32"/>
          <w:lang w:val="en-US" w:eastAsia="zh-CN"/>
          <w14:textFill>
            <w14:solidFill>
              <w14:schemeClr w14:val="tx1"/>
            </w14:solidFill>
          </w14:textFill>
        </w:rPr>
        <w:t>（二）项目报价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本项目供应商应充分了解商品单项限价，对采购人所需产品进行整体统一折扣。如：供应商在本项目各单项最高限价的基础上整体统一下浮25%（即7.5折），那么投标人的折扣系数填写0.75，该报价体现成交供应商对采购产品的折扣，不成为采购合同金额。</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本项目供应商报价包含但不限于所需货物原材料费、制作加工费、质保费、仓储运输费、装卸费、保险费、包装费、调换服务费、型号更换的损耗、各种应纳的税费和与本项目有关的其他费用。因供应商自身原因造成漏报、少报皆由其自行承担责任，采购人不再补偿。</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3.投标供应商应在项目报价中，对折扣系数进行填报，折扣系数填报不得大于1，最多保留小数点后2位。(若大写与小写金额不一致，以大写金额为准; 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（三）付款方式</w:t>
      </w:r>
      <w:bookmarkEnd w:id="2"/>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据实结算。成交供应商根据采购人提供的病理性废物数量，按成交单价计算并开具发票，采购人在收到发票后，十五个工作日内支付处置服务费，服务期内总费用不超过4.9万元。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（四）知识产权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（五）其他</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其他未尽事宜由成交供应商和采购人双方在采购合同中详细约定。</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七、文件制作要求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参选供应商提供的所有资料无论中选与否，均不予退还。本比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比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比价文书被拒绝接收。比价文书制作要求如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(一) 资质文件部分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1.一般资质文件内容要求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检查内容：供应商法人营业执照（复印件）、供应商法定代表人身份证明和法定代表人授权代表委托书。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不具有独立法人的分公司、办事处等分支机构不能参加比价。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上述2-5项检查内容：供应商提供基本资格承诺函。（格式附后）</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其中第4项，如授权代表参与投标的还需提供该项目授权代表近三个月缴纳社会保险参保证明。</w:t>
      </w:r>
      <w:r>
        <w:rPr>
          <w:rFonts w:hint="eastAsia" w:ascii="仿宋" w:hAnsi="仿宋" w:eastAsia="仿宋" w:cs="仿宋"/>
          <w:color w:val="auto"/>
          <w:sz w:val="30"/>
          <w:szCs w:val="30"/>
          <w:lang w:val="en-US" w:eastAsia="zh-CN"/>
        </w:rPr>
        <w:t>（法人直接参加的不需要）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2.特定资格条件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具有殡葬服务或殡仪服务资质。</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以上证照必须年审合格，且在有效期内；复印件必须清晰可见，且加盖供应商单位鲜章；函件必须为加盖鲜章的原件；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（二）技术文件部分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1.响应文件与比价文件中服务技术和商务条款参数差异表(应对技术参数中的所有条款进行逐一应答，还需在“比价文件对应页码”栏内写明技术支持文件的页码)；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2.技术方案中要求的其他必要资料</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（三）报价文件部分</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八、成交供应商确定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（一）评审办法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1、评审小组将依照本比价文书相关规定对投标文件进行资质先审，资质合格再对技术文件进行评审，均合格再根据报价文件按照由低到高的顺序提出成交候选人，并编写评审报告。</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（二）评审细则：</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1、资格符合性检查</w:t>
      </w:r>
    </w:p>
    <w:tbl>
      <w:tblPr>
        <w:tblStyle w:val="13"/>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8"/>
        <w:gridCol w:w="2477"/>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0" w:type="dxa"/>
            <w:noWrap w:val="0"/>
            <w:vAlign w:val="center"/>
          </w:tcPr>
          <w:p>
            <w:pPr>
              <w:spacing w:line="240" w:lineRule="auto"/>
              <w:ind w:firstLine="0" w:firstLineChars="0"/>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序号</w:t>
            </w:r>
          </w:p>
        </w:tc>
        <w:tc>
          <w:tcPr>
            <w:tcW w:w="3245" w:type="dxa"/>
            <w:gridSpan w:val="2"/>
            <w:noWrap w:val="0"/>
            <w:vAlign w:val="center"/>
          </w:tcPr>
          <w:p>
            <w:pPr>
              <w:spacing w:line="240" w:lineRule="auto"/>
              <w:ind w:firstLine="0" w:firstLineChars="0"/>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检查因素</w:t>
            </w:r>
          </w:p>
        </w:tc>
        <w:tc>
          <w:tcPr>
            <w:tcW w:w="5676" w:type="dxa"/>
            <w:noWrap w:val="0"/>
            <w:vAlign w:val="center"/>
          </w:tcPr>
          <w:p>
            <w:pPr>
              <w:spacing w:line="240" w:lineRule="auto"/>
              <w:ind w:firstLine="0" w:firstLineChars="0"/>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580" w:type="dxa"/>
            <w:vMerge w:val="restart"/>
            <w:noWrap w:val="0"/>
            <w:vAlign w:val="center"/>
          </w:tcPr>
          <w:p>
            <w:pPr>
              <w:spacing w:line="240" w:lineRule="auto"/>
              <w:ind w:firstLine="0" w:firstLineChars="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（一）</w:t>
            </w:r>
          </w:p>
        </w:tc>
        <w:tc>
          <w:tcPr>
            <w:tcW w:w="768" w:type="dxa"/>
            <w:vMerge w:val="restart"/>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《中华人民共和国政府采购法》第二十二条规定</w:t>
            </w: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1.具有独立承担民事责任的能力</w:t>
            </w:r>
          </w:p>
        </w:tc>
        <w:tc>
          <w:tcPr>
            <w:tcW w:w="5676"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r>
              <w:rPr>
                <w:rFonts w:hint="eastAsia" w:eastAsia="仿宋"/>
                <w:color w:val="000000" w:themeColor="text1"/>
                <w:kern w:val="0"/>
                <w:sz w:val="21"/>
                <w:szCs w:val="21"/>
                <w14:textFill>
                  <w14:solidFill>
                    <w14:schemeClr w14:val="tx1"/>
                  </w14:solidFill>
                </w14:textFill>
              </w:rPr>
              <w:t>供应商</w:t>
            </w:r>
            <w:r>
              <w:rPr>
                <w:rFonts w:hint="eastAsia" w:ascii="仿宋" w:hAnsi="仿宋" w:eastAsia="仿宋" w:cs="黑体"/>
                <w:color w:val="000000" w:themeColor="text1"/>
                <w:sz w:val="21"/>
                <w:szCs w:val="21"/>
                <w14:textFill>
                  <w14:solidFill>
                    <w14:schemeClr w14:val="tx1"/>
                  </w14:solidFill>
                </w14:textFill>
              </w:rPr>
              <w:t>法人营业执照（副本）或事业单位法人证书（副本）或个体工商户营业执照或有效的自然人身份证明或社会团体法人登记证书（提供复印件）</w:t>
            </w:r>
            <w:r>
              <w:rPr>
                <w:rFonts w:hint="eastAsia" w:ascii="仿宋" w:hAnsi="仿宋" w:eastAsia="仿宋" w:cs="仿宋"/>
                <w:color w:val="000000" w:themeColor="text1"/>
                <w:sz w:val="21"/>
                <w:szCs w:val="21"/>
                <w14:textFill>
                  <w14:solidFill>
                    <w14:schemeClr w14:val="tx1"/>
                  </w14:solidFill>
                </w14:textFill>
              </w:rPr>
              <w:t>；</w:t>
            </w:r>
          </w:p>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r>
              <w:rPr>
                <w:rFonts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供应商法定代表人身份证明书和法定代表人授权代表委托书。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2.具有良好的商业信誉和健全的财务会计制度</w:t>
            </w:r>
          </w:p>
        </w:tc>
        <w:tc>
          <w:tcPr>
            <w:tcW w:w="5676" w:type="dxa"/>
            <w:vMerge w:val="restart"/>
            <w:noWrap w:val="0"/>
            <w:vAlign w:val="center"/>
          </w:tcPr>
          <w:p>
            <w:pPr>
              <w:snapToGrid w:val="0"/>
              <w:spacing w:line="440" w:lineRule="exact"/>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供应商提供“基本资格条件承诺函”。</w:t>
            </w:r>
            <w:r>
              <w:rPr>
                <w:rFonts w:hint="eastAsia" w:ascii="仿宋" w:hAnsi="仿宋" w:eastAsia="仿宋" w:cs="仿宋"/>
                <w:color w:val="000000" w:themeColor="text1"/>
                <w:sz w:val="21"/>
                <w:szCs w:val="21"/>
                <w:lang w:val="en-US" w:eastAsia="zh-CN"/>
                <w14:textFill>
                  <w14:solidFill>
                    <w14:schemeClr w14:val="tx1"/>
                  </w14:solidFill>
                </w14:textFill>
              </w:rPr>
              <w:t>其中第4项，如授权代表参与投标的还需提供该项目授权代表近三个月缴纳社会保险参保证明</w:t>
            </w:r>
          </w:p>
          <w:p>
            <w:pPr>
              <w:ind w:firstLine="0" w:firstLineChars="0"/>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3.具有履行合同所必需的设备和专业技术能力</w:t>
            </w:r>
          </w:p>
        </w:tc>
        <w:tc>
          <w:tcPr>
            <w:tcW w:w="5676" w:type="dxa"/>
            <w:vMerge w:val="continue"/>
            <w:noWrap w:val="0"/>
            <w:vAlign w:val="center"/>
          </w:tcPr>
          <w:p>
            <w:pPr>
              <w:ind w:firstLine="364"/>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4.有依法缴纳税收和社会保障金的良好记录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5.参加政府采购活动前三年内，在经营活动中没有重大违法记录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6.法律、行政法规规定的其他条件</w:t>
            </w:r>
          </w:p>
        </w:tc>
        <w:tc>
          <w:tcPr>
            <w:tcW w:w="5676"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7.本项目的特定资格要求</w:t>
            </w:r>
          </w:p>
        </w:tc>
        <w:tc>
          <w:tcPr>
            <w:tcW w:w="5676"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具有殡葬服务或殡仪服务资质。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noWrap w:val="0"/>
            <w:vAlign w:val="center"/>
          </w:tcPr>
          <w:p>
            <w:pPr>
              <w:spacing w:line="240" w:lineRule="auto"/>
              <w:ind w:firstLine="0" w:firstLineChars="0"/>
              <w:jc w:val="center"/>
              <w:rPr>
                <w:rFonts w:hint="default" w:ascii="仿宋" w:hAnsi="仿宋" w:eastAsia="仿宋" w:cs="仿宋"/>
                <w:color w:val="000000" w:themeColor="text1"/>
                <w:sz w:val="21"/>
                <w:szCs w:val="21"/>
                <w14:textFill>
                  <w14:solidFill>
                    <w14:schemeClr w14:val="tx1"/>
                  </w14:solidFill>
                </w14:textFill>
              </w:rPr>
            </w:pPr>
            <w:r>
              <w:rPr>
                <w:rFonts w:hint="default"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eastAsia="zh-CN"/>
                <w14:textFill>
                  <w14:solidFill>
                    <w14:schemeClr w14:val="tx1"/>
                  </w14:solidFill>
                </w14:textFill>
              </w:rPr>
              <w:t>二</w:t>
            </w:r>
            <w:r>
              <w:rPr>
                <w:rFonts w:hint="default" w:ascii="仿宋" w:hAnsi="仿宋" w:eastAsia="仿宋" w:cs="仿宋"/>
                <w:color w:val="000000" w:themeColor="text1"/>
                <w:sz w:val="21"/>
                <w:szCs w:val="21"/>
                <w14:textFill>
                  <w14:solidFill>
                    <w14:schemeClr w14:val="tx1"/>
                  </w14:solidFill>
                </w14:textFill>
              </w:rPr>
              <w:t>）</w:t>
            </w:r>
          </w:p>
        </w:tc>
        <w:tc>
          <w:tcPr>
            <w:tcW w:w="3245" w:type="dxa"/>
            <w:gridSpan w:val="2"/>
            <w:noWrap w:val="0"/>
            <w:vAlign w:val="center"/>
          </w:tcPr>
          <w:p>
            <w:pPr>
              <w:spacing w:line="240" w:lineRule="auto"/>
              <w:ind w:firstLine="0" w:firstLineChars="0"/>
              <w:jc w:val="center"/>
              <w:rPr>
                <w:rFonts w:hint="default" w:ascii="仿宋" w:hAnsi="仿宋" w:eastAsia="仿宋" w:cs="仿宋"/>
                <w:color w:val="000000" w:themeColor="text1"/>
                <w:sz w:val="21"/>
                <w:szCs w:val="21"/>
                <w:highlight w:val="yellow"/>
                <w14:textFill>
                  <w14:solidFill>
                    <w14:schemeClr w14:val="tx1"/>
                  </w14:solidFill>
                </w14:textFill>
              </w:rPr>
            </w:pPr>
            <w:r>
              <w:rPr>
                <w:rFonts w:hint="default" w:ascii="仿宋" w:hAnsi="仿宋" w:eastAsia="仿宋" w:cs="仿宋"/>
                <w:color w:val="000000" w:themeColor="text1"/>
                <w:sz w:val="21"/>
                <w:szCs w:val="21"/>
                <w:highlight w:val="none"/>
                <w14:textFill>
                  <w14:solidFill>
                    <w14:schemeClr w14:val="tx1"/>
                  </w14:solidFill>
                </w14:textFill>
              </w:rPr>
              <w:t>保证金</w:t>
            </w:r>
          </w:p>
        </w:tc>
        <w:tc>
          <w:tcPr>
            <w:tcW w:w="5676" w:type="dxa"/>
            <w:noWrap w:val="0"/>
            <w:vAlign w:val="center"/>
          </w:tcPr>
          <w:p>
            <w:pPr>
              <w:spacing w:line="240" w:lineRule="auto"/>
              <w:ind w:firstLine="0" w:firstLineChars="0"/>
              <w:jc w:val="left"/>
              <w:rPr>
                <w:rFonts w:hint="eastAsia" w:ascii="仿宋" w:hAnsi="仿宋" w:eastAsia="仿宋" w:cs="仿宋"/>
                <w:color w:val="000000" w:themeColor="text1"/>
                <w:sz w:val="21"/>
                <w:szCs w:val="21"/>
                <w:highlight w:val="yellow"/>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无</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2、对响应文件的有效性、完整性和响应程度检查</w:t>
      </w:r>
    </w:p>
    <w:tbl>
      <w:tblPr>
        <w:tblStyle w:val="13"/>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pPr>
              <w:spacing w:line="360" w:lineRule="exac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序号</w:t>
            </w:r>
          </w:p>
        </w:tc>
        <w:tc>
          <w:tcPr>
            <w:tcW w:w="3342" w:type="dxa"/>
            <w:gridSpan w:val="2"/>
            <w:noWrap w:val="0"/>
            <w:vAlign w:val="center"/>
          </w:tcPr>
          <w:p>
            <w:pPr>
              <w:spacing w:line="360" w:lineRule="exac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评审因素</w:t>
            </w:r>
          </w:p>
        </w:tc>
        <w:tc>
          <w:tcPr>
            <w:tcW w:w="5186" w:type="dxa"/>
            <w:noWrap w:val="0"/>
            <w:vAlign w:val="center"/>
          </w:tcPr>
          <w:p>
            <w:pPr>
              <w:spacing w:line="360" w:lineRule="exac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restart"/>
            <w:noWrap w:val="0"/>
            <w:vAlign w:val="center"/>
          </w:tcPr>
          <w:p>
            <w:pPr>
              <w:spacing w:line="360" w:lineRule="exact"/>
              <w:jc w:val="center"/>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1</w:t>
            </w:r>
          </w:p>
        </w:tc>
        <w:tc>
          <w:tcPr>
            <w:tcW w:w="1641" w:type="dxa"/>
            <w:vMerge w:val="restart"/>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有效性审查</w:t>
            </w:r>
          </w:p>
        </w:tc>
        <w:tc>
          <w:tcPr>
            <w:tcW w:w="1701"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lang w:eastAsia="zh-CN"/>
                <w14:textFill>
                  <w14:solidFill>
                    <w14:schemeClr w14:val="tx1"/>
                  </w14:solidFill>
                </w14:textFill>
              </w:rPr>
              <w:t>采购</w:t>
            </w:r>
            <w:r>
              <w:rPr>
                <w:rFonts w:hint="eastAsia" w:ascii="方正仿宋_GB2312" w:hAnsi="方正仿宋_GB2312" w:eastAsia="方正仿宋_GB2312" w:cs="方正仿宋_GB2312"/>
                <w:color w:val="000000" w:themeColor="text1"/>
                <w:szCs w:val="21"/>
                <w14:textFill>
                  <w14:solidFill>
                    <w14:schemeClr w14:val="tx1"/>
                  </w14:solidFill>
                </w14:textFill>
              </w:rPr>
              <w:t>文件签署</w:t>
            </w:r>
          </w:p>
        </w:tc>
        <w:tc>
          <w:tcPr>
            <w:tcW w:w="5186"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根据</w:t>
            </w:r>
            <w:r>
              <w:rPr>
                <w:rFonts w:hint="eastAsia" w:ascii="方正仿宋_GB2312" w:hAnsi="方正仿宋_GB2312" w:eastAsia="方正仿宋_GB2312" w:cs="方正仿宋_GB2312"/>
                <w:color w:val="000000" w:themeColor="text1"/>
                <w:szCs w:val="21"/>
                <w:lang w:eastAsia="zh-CN"/>
                <w14:textFill>
                  <w14:solidFill>
                    <w14:schemeClr w14:val="tx1"/>
                  </w14:solidFill>
                </w14:textFill>
              </w:rPr>
              <w:t>采购</w:t>
            </w:r>
            <w:r>
              <w:rPr>
                <w:rFonts w:hint="eastAsia" w:ascii="方正仿宋_GB2312" w:hAnsi="方正仿宋_GB2312" w:eastAsia="方正仿宋_GB2312" w:cs="方正仿宋_GB2312"/>
                <w:color w:val="000000" w:themeColor="text1"/>
                <w:szCs w:val="21"/>
                <w14:textFill>
                  <w14:solidFill>
                    <w14:schemeClr w14:val="tx1"/>
                  </w14:solidFill>
                </w14:textFill>
              </w:rPr>
              <w:t>文件中相关签字，检查法定代表人或其授权代表人的签字是否齐全。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1701"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法定代表人身份证明及授权委托书</w:t>
            </w:r>
          </w:p>
        </w:tc>
        <w:tc>
          <w:tcPr>
            <w:tcW w:w="5186"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根据</w:t>
            </w:r>
            <w:r>
              <w:rPr>
                <w:rFonts w:hint="eastAsia" w:ascii="方正仿宋_GB2312" w:hAnsi="方正仿宋_GB2312" w:eastAsia="方正仿宋_GB2312" w:cs="方正仿宋_GB2312"/>
                <w:color w:val="000000" w:themeColor="text1"/>
                <w:szCs w:val="21"/>
                <w:lang w:eastAsia="zh-CN"/>
                <w14:textFill>
                  <w14:solidFill>
                    <w14:schemeClr w14:val="tx1"/>
                  </w14:solidFill>
                </w14:textFill>
              </w:rPr>
              <w:t>采购</w:t>
            </w:r>
            <w:r>
              <w:rPr>
                <w:rFonts w:hint="eastAsia" w:ascii="方正仿宋_GB2312" w:hAnsi="方正仿宋_GB2312" w:eastAsia="方正仿宋_GB2312" w:cs="方正仿宋_GB2312"/>
                <w:color w:val="000000" w:themeColor="text1"/>
                <w:szCs w:val="21"/>
                <w14:textFill>
                  <w14:solidFill>
                    <w14:schemeClr w14:val="tx1"/>
                  </w14:solidFill>
                </w14:textFill>
              </w:rPr>
              <w:t>文件中的法人证书及委托书，检查法定代表人身份证明及授权委托书有效性，是否签章齐全。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1701" w:type="dxa"/>
            <w:noWrap w:val="0"/>
            <w:vAlign w:val="center"/>
          </w:tcPr>
          <w:p>
            <w:pPr>
              <w:spacing w:line="360" w:lineRule="exact"/>
              <w:rPr>
                <w:rFonts w:hint="eastAsia" w:ascii="方正仿宋_GB2312" w:hAnsi="方正仿宋_GB2312" w:eastAsia="方正仿宋_GB2312" w:cs="方正仿宋_GB2312"/>
                <w:color w:val="000000" w:themeColor="text1"/>
                <w:szCs w:val="21"/>
                <w:lang w:val="zh-CN"/>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报价唯一</w:t>
            </w:r>
          </w:p>
        </w:tc>
        <w:tc>
          <w:tcPr>
            <w:tcW w:w="5186"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1701"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lang w:val="zh-CN"/>
                <w14:textFill>
                  <w14:solidFill>
                    <w14:schemeClr w14:val="tx1"/>
                  </w14:solidFill>
                </w14:textFill>
              </w:rPr>
              <w:t>采购文件份数</w:t>
            </w:r>
          </w:p>
        </w:tc>
        <w:tc>
          <w:tcPr>
            <w:tcW w:w="5186"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lang w:val="zh-CN"/>
                <w14:textFill>
                  <w14:solidFill>
                    <w14:schemeClr w14:val="tx1"/>
                  </w14:solidFill>
                </w14:textFill>
              </w:rPr>
              <w:t>提供采购文件正副本各</w:t>
            </w:r>
            <w:r>
              <w:rPr>
                <w:rFonts w:hint="eastAsia" w:ascii="方正仿宋_GB2312" w:hAnsi="方正仿宋_GB2312" w:eastAsia="方正仿宋_GB2312" w:cs="方正仿宋_GB2312"/>
                <w:color w:val="000000" w:themeColor="text1"/>
                <w:szCs w:val="21"/>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Cs w:val="21"/>
                <w14:textFill>
                  <w14:solidFill>
                    <w14:schemeClr w14:val="tx1"/>
                  </w14:solidFill>
                </w14:textFill>
              </w:rPr>
              <w:t>份</w:t>
            </w:r>
            <w:r>
              <w:rPr>
                <w:rFonts w:hint="eastAsia" w:ascii="方正仿宋_GB2312" w:hAnsi="方正仿宋_GB2312" w:eastAsia="方正仿宋_GB2312" w:cs="方正仿宋_GB2312"/>
                <w:color w:val="000000" w:themeColor="text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2</w:t>
            </w:r>
          </w:p>
        </w:tc>
        <w:tc>
          <w:tcPr>
            <w:tcW w:w="1641"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完整性审查</w:t>
            </w:r>
          </w:p>
        </w:tc>
        <w:tc>
          <w:tcPr>
            <w:tcW w:w="1701" w:type="dxa"/>
            <w:noWrap w:val="0"/>
            <w:vAlign w:val="center"/>
          </w:tcPr>
          <w:p>
            <w:pPr>
              <w:spacing w:line="360" w:lineRule="exact"/>
              <w:rPr>
                <w:rFonts w:hint="eastAsia" w:ascii="方正仿宋_GB2312" w:hAnsi="方正仿宋_GB2312" w:eastAsia="方正仿宋_GB2312" w:cs="方正仿宋_GB2312"/>
                <w:color w:val="000000" w:themeColor="text1"/>
                <w:szCs w:val="21"/>
                <w:lang w:val="zh-CN"/>
                <w14:textFill>
                  <w14:solidFill>
                    <w14:schemeClr w14:val="tx1"/>
                  </w14:solidFill>
                </w14:textFill>
              </w:rPr>
            </w:pPr>
            <w:r>
              <w:rPr>
                <w:rFonts w:hint="eastAsia" w:ascii="方正仿宋_GB2312" w:hAnsi="方正仿宋_GB2312" w:eastAsia="方正仿宋_GB2312" w:cs="方正仿宋_GB2312"/>
                <w:color w:val="000000" w:themeColor="text1"/>
                <w:szCs w:val="21"/>
                <w:lang w:val="zh-CN"/>
                <w14:textFill>
                  <w14:solidFill>
                    <w14:schemeClr w14:val="tx1"/>
                  </w14:solidFill>
                </w14:textFill>
              </w:rPr>
              <w:t>采购文件内容</w:t>
            </w:r>
          </w:p>
        </w:tc>
        <w:tc>
          <w:tcPr>
            <w:tcW w:w="5186" w:type="dxa"/>
            <w:noWrap w:val="0"/>
            <w:vAlign w:val="center"/>
          </w:tcPr>
          <w:p>
            <w:pPr>
              <w:spacing w:line="360" w:lineRule="exact"/>
              <w:rPr>
                <w:rFonts w:hint="eastAsia" w:ascii="方正仿宋_GB2312" w:hAnsi="方正仿宋_GB2312" w:eastAsia="仿宋" w:cs="方正仿宋_GB2312"/>
                <w:color w:val="000000" w:themeColor="text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w:t>
            </w:r>
            <w:r>
              <w:rPr>
                <w:rFonts w:hint="eastAsia" w:ascii="仿宋" w:hAnsi="仿宋" w:eastAsia="仿宋" w:cs="仿宋"/>
                <w:color w:val="000000" w:themeColor="text1"/>
                <w:sz w:val="21"/>
                <w:szCs w:val="21"/>
                <w:lang w:eastAsia="zh-CN"/>
                <w14:textFill>
                  <w14:solidFill>
                    <w14:schemeClr w14:val="tx1"/>
                  </w14:solidFill>
                </w14:textFill>
              </w:rPr>
              <w:t>采购文件</w:t>
            </w:r>
            <w:r>
              <w:rPr>
                <w:rFonts w:hint="eastAsia" w:ascii="仿宋" w:hAnsi="仿宋" w:eastAsia="仿宋" w:cs="仿宋"/>
                <w:color w:val="000000" w:themeColor="text1"/>
                <w:sz w:val="21"/>
                <w:szCs w:val="21"/>
                <w14:textFill>
                  <w14:solidFill>
                    <w14:schemeClr w14:val="tx1"/>
                  </w14:solidFill>
                </w14:textFill>
              </w:rPr>
              <w:t>全篇规定的内容进行实质性响应。</w:t>
            </w:r>
            <w:r>
              <w:rPr>
                <w:rFonts w:hint="eastAsia" w:ascii="仿宋" w:hAnsi="仿宋" w:eastAsia="仿宋" w:cs="仿宋"/>
                <w:color w:val="000000" w:themeColor="text1"/>
                <w:sz w:val="21"/>
                <w:szCs w:val="21"/>
                <w:lang w:eastAsia="zh-CN"/>
                <w14:textFill>
                  <w14:solidFill>
                    <w14:schemeClr w14:val="tx1"/>
                  </w14:solidFill>
                </w14:textFill>
              </w:rPr>
              <w:t>要求提供的资料是否完整。</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（三）成交供应商的确定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成交方法：最低价成交法。依照本比价文书相关规定对质量和服务均能满足实质性响应要求且所提交的报价最低（折扣系数最低）的供应商为此项目成交供应商。如报价最低供应商为2个或以上者，以报名的先后顺序确定项目成交供应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2、若成交供应商无故放弃成交资格，由此而产生的经济损失、经济责任和一切后果由成交供应商承担，并按政府采购法的有关规定进行严肃处理。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（四）结果公示：成交结果在重庆市巴南区第二人民医院官网上公告,公告时间为1个工作日。</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default" w:ascii="黑体" w:hAnsi="黑体" w:eastAsia="黑体" w:cs="黑体"/>
          <w:color w:val="000000" w:themeColor="text1"/>
          <w:sz w:val="32"/>
          <w:szCs w:val="32"/>
          <w:lang w:val="en-US" w:eastAsia="zh-CN"/>
          <w14:textFill>
            <w14:solidFill>
              <w14:schemeClr w14:val="tx1"/>
            </w14:solidFill>
          </w14:textFill>
        </w:rPr>
        <w:t>、无效报价情形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（一）资质审查不合格的（即供应商提交的资质文件不符合比价文书资质文件内容要求的）；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（二）比价文件未密封的；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（三）比价文件逾期送达的；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（四）没有按照比价文书要求由比价供应商法定代表人或授权代表签字并加盖公章的；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（五）报价超过最高限价的；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（六）未完全响应本比价文书技术方案及商务条款的；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（七）比价文件有多个投报方案或报价的；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（八）单位负责人为同一人或者存在直接控股、管理关系的不同供应商，在同一项目报价均无效；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（九）供应商报价或者某些分项报价明显不合理或者低于成本，不能证明其报价合理性的；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（十）比价文件附有采购人不能接受的条件。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（十一）</w:t>
      </w:r>
      <w:r>
        <w:rPr>
          <w:rFonts w:hint="default" w:ascii="方正仿宋" w:hAnsi="方正仿宋" w:eastAsia="方正仿宋" w:cs="方正仿宋"/>
          <w:color w:val="000000" w:themeColor="text1"/>
          <w:sz w:val="32"/>
          <w:szCs w:val="32"/>
          <w:lang w:val="en-US" w:eastAsia="zh-CN"/>
          <w14:textFill>
            <w14:solidFill>
              <w14:schemeClr w14:val="tx1"/>
            </w14:solidFill>
          </w14:textFill>
        </w:rPr>
        <w:t>未按规定格式和要求填写，内容不全或字迹模糊，辨认不清而影响评标定标的；</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十、废标条款</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default" w:ascii="方正仿宋" w:hAnsi="方正仿宋" w:eastAsia="方正仿宋" w:cs="方正仿宋"/>
          <w:color w:val="000000" w:themeColor="text1"/>
          <w:sz w:val="32"/>
          <w:szCs w:val="32"/>
          <w:lang w:val="en-US" w:eastAsia="zh-CN"/>
          <w14:textFill>
            <w14:solidFill>
              <w14:schemeClr w14:val="tx1"/>
            </w14:solidFill>
          </w14:textFill>
        </w:rPr>
        <w:t>有下列情形之一的，重新组织采购或取消本次采购：</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default" w:ascii="方正仿宋" w:hAnsi="方正仿宋" w:eastAsia="方正仿宋" w:cs="方正仿宋"/>
          <w:color w:val="000000" w:themeColor="text1"/>
          <w:sz w:val="32"/>
          <w:szCs w:val="32"/>
          <w:lang w:val="en-US" w:eastAsia="zh-CN"/>
          <w14:textFill>
            <w14:solidFill>
              <w14:schemeClr w14:val="tx1"/>
            </w14:solidFill>
          </w14:textFill>
        </w:rPr>
        <w:t>（</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一</w:t>
      </w:r>
      <w:r>
        <w:rPr>
          <w:rFonts w:hint="default" w:ascii="方正仿宋" w:hAnsi="方正仿宋" w:eastAsia="方正仿宋" w:cs="方正仿宋"/>
          <w:color w:val="000000" w:themeColor="text1"/>
          <w:sz w:val="32"/>
          <w:szCs w:val="32"/>
          <w:lang w:val="en-US" w:eastAsia="zh-CN"/>
          <w14:textFill>
            <w14:solidFill>
              <w14:schemeClr w14:val="tx1"/>
            </w14:solidFill>
          </w14:textFill>
        </w:rPr>
        <w:t>）出现影响采购公正的违法、违规行为的；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 w:hAnsi="方正仿宋" w:eastAsia="方正仿宋" w:cs="方正仿宋"/>
          <w:color w:val="000000" w:themeColor="text1"/>
          <w:sz w:val="32"/>
          <w:szCs w:val="32"/>
          <w:lang w:val="en-US" w:eastAsia="zh-CN"/>
          <w14:textFill>
            <w14:solidFill>
              <w14:schemeClr w14:val="tx1"/>
            </w14:solidFill>
          </w14:textFill>
        </w:rPr>
        <w:t>（</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二</w:t>
      </w:r>
      <w:r>
        <w:rPr>
          <w:rFonts w:hint="default" w:ascii="方正仿宋" w:hAnsi="方正仿宋" w:eastAsia="方正仿宋" w:cs="方正仿宋"/>
          <w:color w:val="000000" w:themeColor="text1"/>
          <w:sz w:val="32"/>
          <w:szCs w:val="32"/>
          <w:lang w:val="en-US" w:eastAsia="zh-CN"/>
          <w14:textFill>
            <w14:solidFill>
              <w14:schemeClr w14:val="tx1"/>
            </w14:solidFill>
          </w14:textFill>
        </w:rPr>
        <w:t>）因重大变故，采购任务取消的。</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、签订采购合同</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成交供应商应在成交公示期满后</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w:t>
      </w:r>
      <w:r>
        <w:rPr>
          <w:rFonts w:hint="eastAsia" w:ascii="仿宋_GB2312" w:hAnsi="Times New Roman" w:eastAsia="仿宋_GB2312" w:cs="仿宋_GB2312"/>
          <w:color w:val="000000" w:themeColor="text1"/>
          <w:sz w:val="32"/>
          <w:szCs w:val="32"/>
          <w14:textFill>
            <w14:solidFill>
              <w14:schemeClr w14:val="tx1"/>
            </w14:solidFill>
          </w14:textFill>
        </w:rPr>
        <w:t>个</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日历</w:t>
      </w:r>
      <w:r>
        <w:rPr>
          <w:rFonts w:hint="eastAsia" w:ascii="仿宋_GB2312" w:hAnsi="Times New Roman" w:eastAsia="仿宋_GB2312" w:cs="仿宋_GB2312"/>
          <w:color w:val="000000" w:themeColor="text1"/>
          <w:sz w:val="32"/>
          <w:szCs w:val="32"/>
          <w14:textFill>
            <w14:solidFill>
              <w14:schemeClr w14:val="tx1"/>
            </w14:solidFill>
          </w14:textFill>
        </w:rPr>
        <w:t>日内与采购人签订采购合同。成交供应商无故逾期或拒绝或不按成交状态签订合同的，将取消其成交资格，并记入</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不诚信</w:t>
      </w:r>
      <w:r>
        <w:rPr>
          <w:rFonts w:hint="eastAsia" w:ascii="仿宋_GB2312" w:hAnsi="Times New Roman" w:eastAsia="仿宋_GB2312" w:cs="仿宋_GB2312"/>
          <w:color w:val="000000" w:themeColor="text1"/>
          <w:sz w:val="32"/>
          <w:szCs w:val="32"/>
          <w14:textFill>
            <w14:solidFill>
              <w14:schemeClr w14:val="tx1"/>
            </w14:solidFill>
          </w14:textFill>
        </w:rPr>
        <w:t>记录。</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、项目联系人</w:t>
      </w:r>
    </w:p>
    <w:p>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联系人：</w:t>
      </w:r>
      <w:r>
        <w:rPr>
          <w:rFonts w:hint="eastAsia" w:ascii="仿宋_GB2312" w:hAnsi="Times New Roman" w:eastAsia="仿宋_GB2312" w:cs="仿宋_GB2312"/>
          <w:color w:val="000000" w:themeColor="text1"/>
          <w:sz w:val="32"/>
          <w:szCs w:val="32"/>
          <w:lang w:eastAsia="zh-CN"/>
          <w14:textFill>
            <w14:solidFill>
              <w14:schemeClr w14:val="tx1"/>
            </w14:solidFill>
          </w14:textFill>
        </w:rPr>
        <w:t>饶</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（总务科）</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w:t>
      </w:r>
      <w:r>
        <w:rPr>
          <w:rFonts w:hint="eastAsia" w:ascii="仿宋_GB2312" w:hAnsi="Times New Roman" w:eastAsia="仿宋_GB2312" w:cs="Times New Roman"/>
          <w:color w:val="000000" w:themeColor="text1"/>
          <w:sz w:val="32"/>
          <w:szCs w:val="28"/>
          <w14:textFill>
            <w14:solidFill>
              <w14:schemeClr w14:val="tx1"/>
            </w14:solidFill>
          </w14:textFill>
        </w:rPr>
        <w:t>62867</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383</w:t>
      </w:r>
    </w:p>
    <w:p>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000000" w:themeColor="text1"/>
          <w:lang w:val="en-US" w:eastAsia="zh-CN"/>
          <w14:textFill>
            <w14:solidFill>
              <w14:schemeClr w14:val="tx1"/>
            </w14:solidFill>
          </w14:textFill>
        </w:rPr>
        <w:sectPr>
          <w:headerReference r:id="rId3"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lang w:eastAsia="zh-CN"/>
          <w14:textFill>
            <w14:solidFill>
              <w14:schemeClr w14:val="tx1"/>
            </w14:solidFill>
          </w14:textFill>
        </w:rPr>
        <w:t>吴</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（采购办）</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w:t>
      </w:r>
      <w:r>
        <w:rPr>
          <w:rFonts w:ascii="仿宋_GB2312" w:hAnsi="Times New Roman" w:eastAsia="仿宋_GB2312" w:cs="仿宋_GB2312"/>
          <w:color w:val="000000" w:themeColor="text1"/>
          <w:sz w:val="32"/>
          <w:szCs w:val="32"/>
          <w14:textFill>
            <w14:solidFill>
              <w14:schemeClr w14:val="tx1"/>
            </w14:solidFill>
          </w14:textFill>
        </w:rPr>
        <w:t>62867</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363</w:t>
      </w:r>
    </w:p>
    <w:p>
      <w:pPr>
        <w:spacing w:line="312" w:lineRule="auto"/>
        <w:jc w:val="both"/>
        <w:rPr>
          <w:rFonts w:hint="eastAsia" w:ascii="宋体" w:hAnsi="宋体" w:cs="宋体"/>
          <w:b/>
          <w:color w:val="000000" w:themeColor="text1"/>
          <w:szCs w:val="28"/>
          <w:lang w:val="en-US" w:eastAsia="zh-CN"/>
          <w14:textFill>
            <w14:solidFill>
              <w14:schemeClr w14:val="tx1"/>
            </w14:solidFill>
          </w14:textFill>
        </w:rPr>
      </w:pPr>
    </w:p>
    <w:p>
      <w:pPr>
        <w:adjustRightInd w:val="0"/>
        <w:spacing w:line="500" w:lineRule="exact"/>
        <w:ind w:right="64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lang w:eastAsia="zh-CN"/>
          <w14:textFill>
            <w14:solidFill>
              <w14:schemeClr w14:val="tx1"/>
            </w14:solidFill>
          </w14:textFill>
        </w:rPr>
        <w:t>比价</w:t>
      </w:r>
      <w:r>
        <w:rPr>
          <w:rFonts w:hint="eastAsia" w:ascii="仿宋_GB2312" w:hAnsi="Times New Roman" w:eastAsia="仿宋_GB2312" w:cs="仿宋_GB2312"/>
          <w:color w:val="000000" w:themeColor="text1"/>
          <w:sz w:val="32"/>
          <w:szCs w:val="32"/>
          <w14:textFill>
            <w14:solidFill>
              <w14:schemeClr w14:val="tx1"/>
            </w14:solidFill>
          </w14:textFill>
        </w:rPr>
        <w:t>文件格式</w:t>
      </w:r>
    </w:p>
    <w:p>
      <w:pPr>
        <w:spacing w:line="540" w:lineRule="exact"/>
        <w:rPr>
          <w:rFonts w:ascii="仿宋_GB2312" w:hAnsi="Times New Roman" w:eastAsia="仿宋_GB2312" w:cs="Times New Roman"/>
          <w:color w:val="000000" w:themeColor="text1"/>
          <w:sz w:val="32"/>
          <w:szCs w:val="32"/>
          <w14:textFill>
            <w14:solidFill>
              <w14:schemeClr w14:val="tx1"/>
            </w14:solidFill>
          </w14:textFill>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1</w:t>
      </w:r>
      <w:r>
        <w:rPr>
          <w:rFonts w:hint="eastAsia"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文件大信封封面</w:t>
      </w: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ind w:firstLine="640" w:firstLineChars="200"/>
        <w:jc w:val="center"/>
        <w:rPr>
          <w:rFonts w:ascii="仿宋_GB2312" w:hAnsi="宋体" w:eastAsia="仿宋_GB2312" w:cs="MingLiUfalt"/>
          <w:b/>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不准在  年  月  日北京时间下午前启封</w:t>
      </w: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000000" w:themeColor="text1"/>
          <w:w w:val="99"/>
          <w:kern w:val="0"/>
          <w:sz w:val="24"/>
          <w:szCs w:val="24"/>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000000" w:themeColor="text1"/>
          <w:kern w:val="0"/>
          <w:sz w:val="28"/>
          <w:szCs w:val="28"/>
          <w14:textFill>
            <w14:solidFill>
              <w14:schemeClr w14:val="tx1"/>
            </w14:solidFill>
          </w14:textFill>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2.</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文件资质部分信封封面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资质文件部分</w:t>
      </w:r>
    </w:p>
    <w:p>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pStyle w:val="3"/>
        <w:rPr>
          <w:rFonts w:ascii="仿宋_GB2312" w:hAnsi="宋体" w:eastAsia="仿宋_GB2312" w:cs="Times New Roman"/>
          <w:b/>
          <w:bCs/>
          <w:color w:val="000000" w:themeColor="text1"/>
          <w:kern w:val="0"/>
          <w:sz w:val="24"/>
          <w:szCs w:val="24"/>
          <w14:textFill>
            <w14:solidFill>
              <w14:schemeClr w14:val="tx1"/>
            </w14:solidFill>
          </w14:textFill>
        </w:rPr>
      </w:pPr>
    </w:p>
    <w:p>
      <w:pPr>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3"/>
        <w:rPr>
          <w:color w:val="000000" w:themeColor="text1"/>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pPr>
        <w:spacing w:line="312" w:lineRule="auto"/>
        <w:jc w:val="center"/>
        <w:rPr>
          <w:rFonts w:hint="eastAsia" w:ascii="宋体" w:hAnsi="宋体" w:cs="宋体"/>
          <w:b/>
          <w:color w:val="000000" w:themeColor="text1"/>
          <w:szCs w:val="28"/>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pPr>
        <w:snapToGrid w:val="0"/>
        <w:spacing w:line="440" w:lineRule="exact"/>
        <w:ind w:firstLine="880" w:firstLineChars="200"/>
        <w:jc w:val="center"/>
        <w:rPr>
          <w:rFonts w:hint="eastAsia" w:ascii="黑体" w:hAnsi="黑体" w:eastAsia="黑体" w:cs="黑体"/>
          <w:color w:val="000000" w:themeColor="text1"/>
          <w:sz w:val="44"/>
          <w:szCs w:val="44"/>
          <w:lang w:eastAsia="zh-CN"/>
          <w14:textFill>
            <w14:solidFill>
              <w14:schemeClr w14:val="tx1"/>
            </w14:solidFill>
          </w14:textFill>
        </w:rPr>
      </w:pPr>
      <w:r>
        <w:rPr>
          <w:rFonts w:hint="eastAsia" w:ascii="黑体" w:hAnsi="黑体" w:eastAsia="黑体" w:cs="黑体"/>
          <w:color w:val="000000" w:themeColor="text1"/>
          <w:sz w:val="44"/>
          <w:szCs w:val="44"/>
          <w:lang w:eastAsia="zh-CN"/>
          <w14:textFill>
            <w14:solidFill>
              <w14:schemeClr w14:val="tx1"/>
            </w14:solidFill>
          </w14:textFill>
        </w:rPr>
        <w:t>供应商编制响应文件要求</w:t>
      </w:r>
    </w:p>
    <w:p>
      <w:pPr>
        <w:spacing w:line="312" w:lineRule="auto"/>
        <w:jc w:val="center"/>
        <w:rPr>
          <w:rFonts w:hint="eastAsia" w:ascii="宋体" w:hAnsi="宋体" w:cs="宋体"/>
          <w:b/>
          <w:color w:val="000000" w:themeColor="text1"/>
          <w:sz w:val="32"/>
          <w:szCs w:val="32"/>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一、供应商资格条件（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提供营业执照</w:t>
      </w:r>
      <w:r>
        <w:rPr>
          <w:rFonts w:hint="eastAsia" w:ascii="黑体" w:hAnsi="黑体" w:eastAsia="黑体" w:cs="黑体"/>
          <w:color w:val="000000" w:themeColor="text1"/>
          <w:sz w:val="32"/>
          <w:szCs w:val="32"/>
          <w:lang w:val="en-US" w:eastAsia="zh-CN"/>
          <w14:textFill>
            <w14:solidFill>
              <w14:schemeClr w14:val="tx1"/>
            </w14:solidFill>
          </w14:textFill>
        </w:rPr>
        <w:t>）</w:t>
      </w:r>
    </w:p>
    <w:p>
      <w:pPr>
        <w:pStyle w:val="5"/>
        <w:rPr>
          <w:rFonts w:hint="default"/>
          <w:color w:val="000000" w:themeColor="text1"/>
          <w:lang w:val="en-US" w:eastAsia="zh-CN"/>
          <w14:textFill>
            <w14:solidFill>
              <w14:schemeClr w14:val="tx1"/>
            </w14:solidFill>
          </w14:textFill>
        </w:rPr>
      </w:pPr>
      <w:r>
        <w:rPr>
          <w:rFonts w:hint="eastAsia" w:hAnsi="Times New Roman" w:cs="Times New Roman"/>
          <w:color w:val="000000" w:themeColor="text1"/>
          <w:sz w:val="32"/>
          <w:szCs w:val="28"/>
          <w:lang w:val="en-US" w:eastAsia="zh-CN"/>
          <w14:textFill>
            <w14:solidFill>
              <w14:schemeClr w14:val="tx1"/>
            </w14:solidFill>
          </w14:textFill>
        </w:rPr>
        <w:t xml:space="preserve">   </w:t>
      </w:r>
    </w:p>
    <w:p>
      <w:pPr>
        <w:numPr>
          <w:ilvl w:val="0"/>
          <w:numId w:val="0"/>
        </w:numPr>
        <w:spacing w:line="312" w:lineRule="auto"/>
        <w:rPr>
          <w:rFonts w:hint="default" w:ascii="仿宋_GB2312" w:hAnsi="Times New Roman" w:eastAsia="仿宋_GB2312" w:cs="Times New Roman"/>
          <w:color w:val="000000" w:themeColor="text1"/>
          <w:sz w:val="32"/>
          <w:szCs w:val="28"/>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 xml:space="preserve">  </w:t>
      </w: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pStyle w:val="5"/>
        <w:rPr>
          <w:rFonts w:hint="eastAsia"/>
          <w:color w:val="000000" w:themeColor="text1"/>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snapToGrid w:val="0"/>
        <w:spacing w:line="440" w:lineRule="exact"/>
        <w:ind w:firstLine="640" w:firstLineChars="200"/>
        <w:rPr>
          <w:rFonts w:ascii="仿宋_GB2312" w:hAnsi="Times New Roman" w:eastAsia="仿宋_GB2312" w:cs="Times New Roman"/>
          <w:color w:val="000000" w:themeColor="text1"/>
          <w:sz w:val="32"/>
          <w:szCs w:val="28"/>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二、法定代表人身份证明书（格式）</w:t>
      </w:r>
      <w:r>
        <w:rPr>
          <w:rFonts w:hint="eastAsia" w:ascii="黑体" w:hAnsi="黑体" w:eastAsia="黑体" w:cs="黑体"/>
          <w:color w:val="FF0000"/>
          <w:sz w:val="32"/>
          <w:szCs w:val="32"/>
          <w:lang w:val="en-US" w:eastAsia="zh-CN"/>
        </w:rPr>
        <w:t>（此页请勿封装进响应文件，以供采购人现场核实）</w:t>
      </w:r>
    </w:p>
    <w:p>
      <w:pPr>
        <w:tabs>
          <w:tab w:val="left" w:pos="6300"/>
        </w:tabs>
        <w:snapToGrid w:val="0"/>
        <w:spacing w:line="500" w:lineRule="exact"/>
        <w:ind w:firstLine="570"/>
        <w:rPr>
          <w:rFonts w:ascii="方正仿宋_GBK" w:hAnsi="宋体" w:eastAsia="方正仿宋_GBK" w:cs="Times New Roman"/>
          <w:color w:val="000000" w:themeColor="text1"/>
          <w:sz w:val="24"/>
          <w:szCs w:val="24"/>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u w:val="single"/>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采购项目名称：</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u w:val="single"/>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采购项目编号：</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致：（采购单位名称）：</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（法定代表人姓名）在（供应商名称）任（职务名称）职务，是（供应商名称）的法定代表人。</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特此证明。</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 xml:space="preserve">                                      （供应商公章）</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 xml:space="preserve">                                        年   月   日</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numPr>
          <w:ilvl w:val="0"/>
          <w:numId w:val="0"/>
        </w:numPr>
        <w:snapToGrid w:val="0"/>
        <w:spacing w:line="440" w:lineRule="exact"/>
        <w:ind w:firstLine="56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（附：法定代表人身份证复印件）</w:t>
      </w: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三、法定代表人授权委托书（格式）</w:t>
      </w:r>
      <w:r>
        <w:rPr>
          <w:rFonts w:hint="eastAsia" w:ascii="黑体" w:hAnsi="黑体" w:eastAsia="黑体" w:cs="黑体"/>
          <w:color w:val="FF0000"/>
          <w:sz w:val="32"/>
          <w:szCs w:val="32"/>
          <w:lang w:val="en-US" w:eastAsia="zh-CN"/>
        </w:rPr>
        <w:t>（此页请勿封装进响应文件，以供采购人现场核实）</w:t>
      </w:r>
    </w:p>
    <w:p>
      <w:pPr>
        <w:tabs>
          <w:tab w:val="left" w:pos="6300"/>
        </w:tabs>
        <w:snapToGrid w:val="0"/>
        <w:spacing w:line="312" w:lineRule="auto"/>
        <w:jc w:val="center"/>
        <w:rPr>
          <w:rFonts w:ascii="宋体" w:hAnsi="宋体" w:cs="宋体"/>
          <w:color w:val="000000" w:themeColor="text1"/>
          <w:sz w:val="24"/>
          <w:szCs w:val="24"/>
          <w14:textFill>
            <w14:solidFill>
              <w14:schemeClr w14:val="tx1"/>
            </w14:solidFill>
          </w14:textFill>
        </w:rPr>
      </w:pPr>
    </w:p>
    <w:p>
      <w:pPr>
        <w:spacing w:line="500" w:lineRule="exact"/>
        <w:ind w:firstLine="640" w:firstLineChars="200"/>
        <w:jc w:val="center"/>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法定代表人授权委托书</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（采购人名称）：</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 xml:space="preserve">        （法定代表人名称）是                    （供应商名称）的法定代表人，特授权          （被授权人姓名及身份证代码）电话          代表我单位全权办理上述项目的</w:t>
      </w:r>
      <w:r>
        <w:rPr>
          <w:rFonts w:hint="eastAsia" w:ascii="方正仿宋" w:hAnsi="方正仿宋" w:eastAsia="方正仿宋" w:cs="方正仿宋"/>
          <w:color w:val="000000" w:themeColor="text1"/>
          <w:sz w:val="32"/>
          <w:szCs w:val="32"/>
          <w:lang w:eastAsia="zh-CN"/>
          <w14:textFill>
            <w14:solidFill>
              <w14:schemeClr w14:val="tx1"/>
            </w14:solidFill>
          </w14:textFill>
        </w:rPr>
        <w:t>比价</w:t>
      </w:r>
      <w:r>
        <w:rPr>
          <w:rFonts w:hint="eastAsia" w:ascii="方正仿宋" w:hAnsi="方正仿宋" w:eastAsia="方正仿宋" w:cs="方正仿宋"/>
          <w:color w:val="000000" w:themeColor="text1"/>
          <w:sz w:val="32"/>
          <w:szCs w:val="32"/>
          <w14:textFill>
            <w14:solidFill>
              <w14:schemeClr w14:val="tx1"/>
            </w14:solidFill>
          </w14:textFill>
        </w:rPr>
        <w:t>、签约等具体工作，并签署全部有关文件、协议及合同。</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我单位对被授权人的签字负全部责任。</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在撤消授权的书面通知以前，本授权书一直有效。被授权人在授权书有效期内签署的所有文件不因授权的撤消而失效。</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被授权人：                          法定代表人：</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（签字或盖章）                     （签字或盖章）</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（附：被授权人身份证正反面复印件）</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 xml:space="preserve">                                          </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5120" w:firstLineChars="16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（供应商公章）</w:t>
      </w:r>
    </w:p>
    <w:p>
      <w:pPr>
        <w:spacing w:line="500" w:lineRule="exact"/>
        <w:ind w:firstLine="5120" w:firstLineChars="16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年   月</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 xml:space="preserve">   日</w:t>
      </w:r>
      <w:r>
        <w:rPr>
          <w:rFonts w:hint="eastAsia" w:ascii="方正仿宋_GBK" w:hAnsi="宋体" w:eastAsia="方正仿宋_GBK" w:cs="宋体"/>
          <w:color w:val="000000" w:themeColor="text1"/>
          <w:sz w:val="32"/>
          <w:szCs w:val="32"/>
          <w14:textFill>
            <w14:solidFill>
              <w14:schemeClr w14:val="tx1"/>
            </w14:solidFill>
          </w14:textFill>
        </w:rPr>
        <w:t xml:space="preserve"> </w:t>
      </w:r>
    </w:p>
    <w:p>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四、授权代表设备缴纳证明</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如授权代表参与投标的还需提供该项目授权代表近三个月缴纳社会保险参保证明。</w:t>
      </w:r>
      <w:r>
        <w:rPr>
          <w:rFonts w:hint="eastAsia" w:ascii="仿宋" w:hAnsi="仿宋" w:eastAsia="仿宋" w:cs="仿宋"/>
          <w:color w:val="auto"/>
          <w:sz w:val="30"/>
          <w:szCs w:val="30"/>
          <w:lang w:val="en-US" w:eastAsia="zh-CN"/>
        </w:rPr>
        <w:t>（法人直接参加投标的不需要）</w:t>
      </w: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default" w:ascii="黑体" w:hAnsi="黑体" w:eastAsia="黑体" w:cs="黑体"/>
          <w:color w:val="000000" w:themeColor="text1"/>
          <w:sz w:val="32"/>
          <w:szCs w:val="32"/>
          <w:lang w:val="en-US" w:eastAsia="zh-CN"/>
          <w14:textFill>
            <w14:solidFill>
              <w14:schemeClr w14:val="tx1"/>
            </w14:solidFill>
          </w14:textFill>
        </w:rPr>
        <w:t>基本资格条件承诺函（格式）</w:t>
      </w: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p>
    <w:p>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基本资格条件承诺函</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致                （采购</w:t>
      </w:r>
      <w:r>
        <w:rPr>
          <w:rFonts w:hint="eastAsia" w:ascii="方正仿宋" w:hAnsi="方正仿宋" w:eastAsia="方正仿宋" w:cs="方正仿宋"/>
          <w:color w:val="000000" w:themeColor="text1"/>
          <w:sz w:val="32"/>
          <w:szCs w:val="32"/>
          <w:lang w:eastAsia="zh-CN"/>
          <w14:textFill>
            <w14:solidFill>
              <w14:schemeClr w14:val="tx1"/>
            </w14:solidFill>
          </w14:textFill>
        </w:rPr>
        <w:t>人</w:t>
      </w:r>
      <w:r>
        <w:rPr>
          <w:rFonts w:hint="eastAsia" w:ascii="方正仿宋" w:hAnsi="方正仿宋" w:eastAsia="方正仿宋" w:cs="方正仿宋"/>
          <w:color w:val="000000" w:themeColor="text1"/>
          <w:sz w:val="32"/>
          <w:szCs w:val="32"/>
          <w14:textFill>
            <w14:solidFill>
              <w14:schemeClr w14:val="tx1"/>
            </w14:solidFill>
          </w14:textFill>
        </w:rPr>
        <w:t>名称）：</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 xml:space="preserve">                  （供应商名称）郑重承诺：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1.我方具有良好的商业信誉和健全的财务会计制度，具有履行合同所必需的设备和专业技术能力，具</w:t>
      </w:r>
      <w:r>
        <w:rPr>
          <w:rFonts w:hint="eastAsia" w:ascii="方正仿宋" w:hAnsi="方正仿宋" w:eastAsia="方正仿宋" w:cs="方正仿宋"/>
          <w:color w:val="000000" w:themeColor="text1"/>
          <w:sz w:val="32"/>
          <w:szCs w:val="32"/>
          <w:lang w:val="zh-CN"/>
          <w14:textFill>
            <w14:solidFill>
              <w14:schemeClr w14:val="tx1"/>
            </w14:solidFill>
          </w14:textFill>
        </w:rPr>
        <w:t>有依法缴纳税收和社会保障金的良好记录</w:t>
      </w:r>
      <w:r>
        <w:rPr>
          <w:rFonts w:hint="eastAsia" w:ascii="方正仿宋" w:hAnsi="方正仿宋" w:eastAsia="方正仿宋" w:cs="方正仿宋"/>
          <w:color w:val="000000" w:themeColor="text1"/>
          <w:sz w:val="32"/>
          <w:szCs w:val="32"/>
          <w14:textFill>
            <w14:solidFill>
              <w14:schemeClr w14:val="tx1"/>
            </w14:solidFill>
          </w14:textFill>
        </w:rPr>
        <w:t>，参加本项目采购活动前三年内无重大违法活动记录。</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3.我方在采购项目评审（评标）环节结束后，随时接受采购人检查验证，配合提供相关证明材料，证明符合《中华人民共和国政府采购法》规定的供应商基本资格条件。</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我方对以上承诺负全部法律责任。</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特此承诺。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 xml:space="preserve">                                 </w:t>
      </w:r>
      <w:r>
        <w:rPr>
          <w:rFonts w:hint="eastAsia" w:ascii="方正仿宋" w:hAnsi="方正仿宋" w:eastAsia="方正仿宋" w:cs="方正仿宋"/>
          <w:color w:val="000000" w:themeColor="text1"/>
          <w:sz w:val="32"/>
          <w:szCs w:val="32"/>
          <w14:textFill>
            <w14:solidFill>
              <w14:schemeClr w14:val="tx1"/>
            </w14:solidFill>
          </w14:textFill>
        </w:rPr>
        <w:t>（供应商公章）</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p>
    <w:p>
      <w:pPr>
        <w:numPr>
          <w:ilvl w:val="0"/>
          <w:numId w:val="0"/>
        </w:numPr>
        <w:snapToGrid w:val="0"/>
        <w:spacing w:line="440" w:lineRule="exact"/>
        <w:ind w:left="6065" w:leftChars="2888" w:firstLine="1280" w:firstLineChars="4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 xml:space="preserve">                                </w:t>
      </w:r>
      <w:r>
        <w:rPr>
          <w:rFonts w:hint="eastAsia" w:ascii="方正仿宋" w:hAnsi="方正仿宋" w:eastAsia="方正仿宋" w:cs="方正仿宋"/>
          <w:color w:val="000000" w:themeColor="text1"/>
          <w:sz w:val="32"/>
          <w:szCs w:val="32"/>
          <w14:textFill>
            <w14:solidFill>
              <w14:schemeClr w14:val="tx1"/>
            </w14:solidFill>
          </w14:textFill>
        </w:rPr>
        <w:t>年   月   日</w:t>
      </w: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六、承诺函</w:t>
      </w:r>
    </w:p>
    <w:p>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p>
    <w:p>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承诺</w:t>
      </w:r>
      <w:r>
        <w:rPr>
          <w:rFonts w:hint="eastAsia" w:ascii="方正仿宋_GBK" w:hAnsi="宋体" w:eastAsia="方正仿宋_GBK" w:cs="宋体"/>
          <w:color w:val="000000" w:themeColor="text1"/>
          <w:sz w:val="32"/>
          <w:szCs w:val="32"/>
          <w14:textFill>
            <w14:solidFill>
              <w14:schemeClr w14:val="tx1"/>
            </w14:solidFill>
          </w14:textFill>
        </w:rPr>
        <w:t>函</w:t>
      </w:r>
    </w:p>
    <w:p>
      <w:pPr>
        <w:spacing w:line="500" w:lineRule="exact"/>
        <w:jc w:val="both"/>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（采购人名称）：</w:t>
      </w:r>
    </w:p>
    <w:p>
      <w:pPr>
        <w:spacing w:line="500" w:lineRule="exact"/>
        <w:ind w:firstLine="640" w:firstLineChars="200"/>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我方经详细研究</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决定参加_______________（项目名称）的</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比价采购。</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1.我方</w:t>
      </w:r>
      <w:r>
        <w:rPr>
          <w:rFonts w:hint="eastAsia" w:ascii="方正仿宋" w:hAnsi="方正仿宋" w:eastAsia="方正仿宋" w:cs="方正仿宋"/>
          <w:color w:val="000000" w:themeColor="text1"/>
          <w:sz w:val="32"/>
          <w:szCs w:val="32"/>
          <w14:textFill>
            <w14:solidFill>
              <w14:schemeClr w14:val="tx1"/>
            </w14:solidFill>
          </w14:textFill>
        </w:rPr>
        <w:t>愿意按照</w:t>
      </w:r>
      <w:r>
        <w:rPr>
          <w:rFonts w:hint="eastAsia" w:ascii="方正仿宋" w:hAnsi="方正仿宋" w:eastAsia="方正仿宋" w:cs="方正仿宋"/>
          <w:color w:val="000000" w:themeColor="text1"/>
          <w:sz w:val="32"/>
          <w:szCs w:val="32"/>
          <w:lang w:eastAsia="zh-CN"/>
          <w14:textFill>
            <w14:solidFill>
              <w14:schemeClr w14:val="tx1"/>
            </w14:solidFill>
          </w14:textFill>
        </w:rPr>
        <w:t>比价</w:t>
      </w:r>
      <w:r>
        <w:rPr>
          <w:rFonts w:hint="eastAsia" w:ascii="方正仿宋" w:hAnsi="方正仿宋" w:eastAsia="方正仿宋" w:cs="方正仿宋"/>
          <w:color w:val="000000" w:themeColor="text1"/>
          <w:sz w:val="32"/>
          <w:szCs w:val="32"/>
          <w14:textFill>
            <w14:solidFill>
              <w14:schemeClr w14:val="tx1"/>
            </w14:solidFill>
          </w14:textFill>
        </w:rPr>
        <w:t>采购文件中的一切要求，提供</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本项目合格服务</w:t>
      </w:r>
      <w:r>
        <w:rPr>
          <w:rFonts w:hint="eastAsia" w:ascii="方正仿宋" w:hAnsi="方正仿宋" w:eastAsia="方正仿宋" w:cs="方正仿宋"/>
          <w:color w:val="000000" w:themeColor="text1"/>
          <w:sz w:val="32"/>
          <w:szCs w:val="32"/>
          <w:lang w:eastAsia="zh-CN"/>
          <w14:textFill>
            <w14:solidFill>
              <w14:schemeClr w14:val="tx1"/>
            </w14:solidFill>
          </w14:textFill>
        </w:rPr>
        <w:t>。</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2</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我方现提交的响应文件为：响应文件</w:t>
      </w:r>
      <w:r>
        <w:rPr>
          <w:rFonts w:hint="eastAsia" w:ascii="方正仿宋" w:hAnsi="方正仿宋" w:eastAsia="方正仿宋" w:cs="方正仿宋"/>
          <w:color w:val="000000" w:themeColor="text1"/>
          <w:sz w:val="32"/>
          <w:szCs w:val="32"/>
          <w:lang w:eastAsia="zh-CN"/>
          <w14:textFill>
            <w14:solidFill>
              <w14:schemeClr w14:val="tx1"/>
            </w14:solidFill>
          </w14:textFill>
        </w:rPr>
        <w:t>正副本各一份</w:t>
      </w:r>
      <w:r>
        <w:rPr>
          <w:rFonts w:hint="eastAsia" w:ascii="方正仿宋" w:hAnsi="方正仿宋" w:eastAsia="方正仿宋" w:cs="方正仿宋"/>
          <w:color w:val="000000" w:themeColor="text1"/>
          <w:sz w:val="32"/>
          <w:szCs w:val="32"/>
          <w14:textFill>
            <w14:solidFill>
              <w14:schemeClr w14:val="tx1"/>
            </w14:solidFill>
          </w14:textFill>
        </w:rPr>
        <w:t>。</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3</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我方承诺：本次</w:t>
      </w:r>
      <w:r>
        <w:rPr>
          <w:rFonts w:hint="eastAsia" w:ascii="方正仿宋" w:hAnsi="方正仿宋" w:eastAsia="方正仿宋" w:cs="方正仿宋"/>
          <w:color w:val="000000" w:themeColor="text1"/>
          <w:sz w:val="32"/>
          <w:szCs w:val="32"/>
          <w:lang w:eastAsia="zh-CN"/>
          <w14:textFill>
            <w14:solidFill>
              <w14:schemeClr w14:val="tx1"/>
            </w14:solidFill>
          </w14:textFill>
        </w:rPr>
        <w:t>比价</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采购</w:t>
      </w:r>
      <w:r>
        <w:rPr>
          <w:rFonts w:hint="eastAsia" w:ascii="方正仿宋" w:hAnsi="方正仿宋" w:eastAsia="方正仿宋" w:cs="方正仿宋"/>
          <w:color w:val="000000" w:themeColor="text1"/>
          <w:sz w:val="32"/>
          <w:szCs w:val="32"/>
          <w14:textFill>
            <w14:solidFill>
              <w14:schemeClr w14:val="tx1"/>
            </w14:solidFill>
          </w14:textFill>
        </w:rPr>
        <w:t>的有效期为90天。</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4</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我方完全理解和接受贵方</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比价</w:t>
      </w:r>
      <w:r>
        <w:rPr>
          <w:rFonts w:hint="eastAsia" w:ascii="方正仿宋" w:hAnsi="方正仿宋" w:eastAsia="方正仿宋" w:cs="方正仿宋"/>
          <w:color w:val="000000" w:themeColor="text1"/>
          <w:sz w:val="32"/>
          <w:szCs w:val="32"/>
          <w14:textFill>
            <w14:solidFill>
              <w14:schemeClr w14:val="tx1"/>
            </w14:solidFill>
          </w14:textFill>
        </w:rPr>
        <w:t>采购文件的一切规定和要求及评审办法。</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5</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在整个</w:t>
      </w:r>
      <w:r>
        <w:rPr>
          <w:rFonts w:hint="eastAsia" w:ascii="方正仿宋" w:hAnsi="方正仿宋" w:eastAsia="方正仿宋" w:cs="方正仿宋"/>
          <w:color w:val="000000" w:themeColor="text1"/>
          <w:sz w:val="32"/>
          <w:szCs w:val="32"/>
          <w:lang w:eastAsia="zh-CN"/>
          <w14:textFill>
            <w14:solidFill>
              <w14:schemeClr w14:val="tx1"/>
            </w14:solidFill>
          </w14:textFill>
        </w:rPr>
        <w:t>比价</w:t>
      </w:r>
      <w:r>
        <w:rPr>
          <w:rFonts w:hint="eastAsia" w:ascii="方正仿宋" w:hAnsi="方正仿宋" w:eastAsia="方正仿宋" w:cs="方正仿宋"/>
          <w:color w:val="000000" w:themeColor="text1"/>
          <w:sz w:val="32"/>
          <w:szCs w:val="32"/>
          <w14:textFill>
            <w14:solidFill>
              <w14:schemeClr w14:val="tx1"/>
            </w14:solidFill>
          </w14:textFill>
        </w:rPr>
        <w:t>采购过程中，我方若有违规行为，</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按照</w:t>
      </w:r>
      <w:r>
        <w:rPr>
          <w:rFonts w:hint="eastAsia" w:ascii="方正仿宋" w:hAnsi="方正仿宋" w:eastAsia="方正仿宋" w:cs="方正仿宋"/>
          <w:color w:val="000000" w:themeColor="text1"/>
          <w:sz w:val="32"/>
          <w:szCs w:val="32"/>
          <w:lang w:eastAsia="zh-CN"/>
          <w14:textFill>
            <w14:solidFill>
              <w14:schemeClr w14:val="tx1"/>
            </w14:solidFill>
          </w14:textFill>
        </w:rPr>
        <w:t>国家</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相关法律法规，接受处罚</w:t>
      </w:r>
      <w:r>
        <w:rPr>
          <w:rFonts w:hint="eastAsia" w:ascii="方正仿宋" w:hAnsi="方正仿宋" w:eastAsia="方正仿宋" w:cs="方正仿宋"/>
          <w:color w:val="000000" w:themeColor="text1"/>
          <w:sz w:val="32"/>
          <w:szCs w:val="32"/>
          <w14:textFill>
            <w14:solidFill>
              <w14:schemeClr w14:val="tx1"/>
            </w14:solidFill>
          </w14:textFill>
        </w:rPr>
        <w:t>。</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6</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我方若</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为成交公司</w:t>
      </w:r>
      <w:r>
        <w:rPr>
          <w:rFonts w:hint="eastAsia" w:ascii="方正仿宋" w:hAnsi="方正仿宋" w:eastAsia="方正仿宋" w:cs="方正仿宋"/>
          <w:color w:val="000000" w:themeColor="text1"/>
          <w:sz w:val="32"/>
          <w:szCs w:val="32"/>
          <w14:textFill>
            <w14:solidFill>
              <w14:schemeClr w14:val="tx1"/>
            </w14:solidFill>
          </w14:textFill>
        </w:rPr>
        <w:t>，将按照</w:t>
      </w:r>
      <w:r>
        <w:rPr>
          <w:rFonts w:hint="eastAsia" w:ascii="方正仿宋" w:hAnsi="方正仿宋" w:eastAsia="方正仿宋" w:cs="方正仿宋"/>
          <w:color w:val="000000" w:themeColor="text1"/>
          <w:sz w:val="32"/>
          <w:szCs w:val="32"/>
          <w:lang w:eastAsia="zh-CN"/>
          <w14:textFill>
            <w14:solidFill>
              <w14:schemeClr w14:val="tx1"/>
            </w14:solidFill>
          </w14:textFill>
        </w:rPr>
        <w:t>比价</w:t>
      </w:r>
      <w:r>
        <w:rPr>
          <w:rFonts w:hint="eastAsia" w:ascii="方正仿宋" w:hAnsi="方正仿宋" w:eastAsia="方正仿宋" w:cs="方正仿宋"/>
          <w:color w:val="000000" w:themeColor="text1"/>
          <w:sz w:val="32"/>
          <w:szCs w:val="32"/>
          <w14:textFill>
            <w14:solidFill>
              <w14:schemeClr w14:val="tx1"/>
            </w14:solidFill>
          </w14:textFill>
        </w:rPr>
        <w:t>结果签订合同，并且严格履行合同义务。本承诺函将成为合同不可分割的一部分，与合同具有同等的法律效力。</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7</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我方理解，最低报价不是成交的唯一条件。</w:t>
      </w:r>
    </w:p>
    <w:p>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方正仿宋" w:hAnsi="方正仿宋" w:eastAsia="方正仿宋" w:cs="方正仿宋"/>
          <w:color w:val="000000" w:themeColor="text1"/>
          <w:sz w:val="28"/>
          <w:szCs w:val="28"/>
          <w:lang w:val="en-US" w:eastAsia="zh-CN"/>
          <w14:textFill>
            <w14:solidFill>
              <w14:schemeClr w14:val="tx1"/>
            </w14:solidFill>
          </w14:textFill>
        </w:rPr>
      </w:pPr>
    </w:p>
    <w:p>
      <w:pPr>
        <w:spacing w:line="500" w:lineRule="exact"/>
        <w:ind w:firstLine="640" w:firstLineChars="200"/>
        <w:jc w:val="both"/>
        <w:rPr>
          <w:rFonts w:hint="eastAsia" w:ascii="方正仿宋" w:hAnsi="方正仿宋" w:eastAsia="方正仿宋" w:cs="方正仿宋"/>
          <w:color w:val="000000" w:themeColor="text1"/>
          <w:sz w:val="32"/>
          <w:szCs w:val="32"/>
          <w14:textFill>
            <w14:solidFill>
              <w14:schemeClr w14:val="tx1"/>
            </w14:solidFill>
          </w14:textFill>
        </w:rPr>
      </w:pPr>
    </w:p>
    <w:p>
      <w:pPr>
        <w:numPr>
          <w:ilvl w:val="0"/>
          <w:numId w:val="0"/>
        </w:numPr>
        <w:snapToGrid w:val="0"/>
        <w:spacing w:line="440" w:lineRule="exact"/>
        <w:ind w:firstLine="640" w:firstLineChars="200"/>
        <w:rPr>
          <w:rFonts w:hint="eastAsia" w:ascii="方正仿宋" w:hAnsi="方正仿宋" w:eastAsia="方正仿宋" w:cs="方正仿宋"/>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方正仿宋" w:hAnsi="方正仿宋" w:eastAsia="方正仿宋" w:cs="方正仿宋"/>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方正仿宋" w:hAnsi="方正仿宋" w:eastAsia="方正仿宋" w:cs="方正仿宋"/>
          <w:color w:val="000000" w:themeColor="text1"/>
          <w:sz w:val="32"/>
          <w:szCs w:val="32"/>
          <w:lang w:val="en-US" w:eastAsia="zh-CN"/>
          <w14:textFill>
            <w14:solidFill>
              <w14:schemeClr w14:val="tx1"/>
            </w14:solidFill>
          </w14:textFill>
        </w:rPr>
      </w:pPr>
    </w:p>
    <w:p>
      <w:pPr>
        <w:numPr>
          <w:ilvl w:val="0"/>
          <w:numId w:val="0"/>
        </w:numPr>
        <w:snapToGrid w:val="0"/>
        <w:spacing w:line="440" w:lineRule="exact"/>
        <w:rPr>
          <w:rFonts w:hint="eastAsia" w:ascii="方正仿宋" w:hAnsi="方正仿宋" w:eastAsia="方正仿宋" w:cs="方正仿宋"/>
          <w:color w:val="000000" w:themeColor="text1"/>
          <w:sz w:val="32"/>
          <w:szCs w:val="32"/>
          <w:lang w:val="en-US" w:eastAsia="zh-CN"/>
          <w14:textFill>
            <w14:solidFill>
              <w14:schemeClr w14:val="tx1"/>
            </w14:solidFill>
          </w14:textFill>
        </w:rPr>
      </w:pPr>
    </w:p>
    <w:p>
      <w:pPr>
        <w:numPr>
          <w:ilvl w:val="0"/>
          <w:numId w:val="0"/>
        </w:numPr>
        <w:spacing w:line="500" w:lineRule="exact"/>
        <w:jc w:val="both"/>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 xml:space="preserve"> </w:t>
      </w:r>
    </w:p>
    <w:p>
      <w:pPr>
        <w:numPr>
          <w:ilvl w:val="0"/>
          <w:numId w:val="0"/>
        </w:numPr>
        <w:spacing w:line="500" w:lineRule="exact"/>
        <w:jc w:val="both"/>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 xml:space="preserve">                                </w:t>
      </w:r>
      <w:r>
        <w:rPr>
          <w:rFonts w:hint="eastAsia" w:ascii="方正仿宋" w:hAnsi="方正仿宋" w:eastAsia="方正仿宋" w:cs="方正仿宋"/>
          <w:color w:val="000000" w:themeColor="text1"/>
          <w:sz w:val="32"/>
          <w:szCs w:val="32"/>
          <w14:textFill>
            <w14:solidFill>
              <w14:schemeClr w14:val="tx1"/>
            </w14:solidFill>
          </w14:textFill>
        </w:rPr>
        <w:t>供应商名称（公章）：</w:t>
      </w:r>
    </w:p>
    <w:p>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 xml:space="preserve">                              年    月   日</w:t>
      </w: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3</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文件技术部分信封封面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技术文件部分</w:t>
      </w:r>
    </w:p>
    <w:p>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pStyle w:val="3"/>
        <w:rPr>
          <w:rFonts w:ascii="仿宋_GB2312" w:hAnsi="宋体" w:eastAsia="仿宋_GB2312" w:cs="Times New Roman"/>
          <w:b/>
          <w:bCs/>
          <w:color w:val="000000" w:themeColor="text1"/>
          <w:kern w:val="0"/>
          <w:sz w:val="24"/>
          <w:szCs w:val="24"/>
          <w14:textFill>
            <w14:solidFill>
              <w14:schemeClr w14:val="tx1"/>
            </w14:solidFill>
          </w14:textFill>
        </w:rPr>
      </w:pPr>
    </w:p>
    <w:p>
      <w:pPr>
        <w:rPr>
          <w:rFonts w:ascii="仿宋_GB2312" w:hAnsi="宋体" w:eastAsia="仿宋_GB2312" w:cs="Times New Roman"/>
          <w:b/>
          <w:bCs/>
          <w:color w:val="000000" w:themeColor="text1"/>
          <w:kern w:val="0"/>
          <w:sz w:val="24"/>
          <w:szCs w:val="24"/>
          <w14:textFill>
            <w14:solidFill>
              <w14:schemeClr w14:val="tx1"/>
            </w14:solidFill>
          </w14:textFill>
        </w:rPr>
      </w:pPr>
    </w:p>
    <w:p>
      <w:pPr>
        <w:pStyle w:val="3"/>
        <w:rPr>
          <w:rFonts w:ascii="仿宋_GB2312" w:hAnsi="宋体" w:eastAsia="仿宋_GB2312" w:cs="Times New Roman"/>
          <w:b/>
          <w:bCs/>
          <w:color w:val="000000" w:themeColor="text1"/>
          <w:kern w:val="0"/>
          <w:sz w:val="24"/>
          <w:szCs w:val="24"/>
          <w14:textFill>
            <w14:solidFill>
              <w14:schemeClr w14:val="tx1"/>
            </w14:solidFill>
          </w14:textFill>
        </w:rPr>
      </w:pPr>
    </w:p>
    <w:p>
      <w:pPr>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pPr>
        <w:numPr>
          <w:ilvl w:val="0"/>
          <w:numId w:val="0"/>
        </w:numPr>
        <w:snapToGrid w:val="0"/>
        <w:spacing w:line="440" w:lineRule="exact"/>
        <w:ind w:firstLine="3093" w:firstLineChars="13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七、技术部分响应情况</w:t>
      </w:r>
    </w:p>
    <w:p>
      <w:pPr>
        <w:snapToGrid w:val="0"/>
        <w:spacing w:line="540" w:lineRule="exact"/>
        <w:ind w:firstLine="645"/>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比价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（二）</w:t>
      </w:r>
      <w:r>
        <w:rPr>
          <w:rFonts w:hint="eastAsia" w:ascii="仿宋_GB2312" w:hAnsi="Times New Roman" w:eastAsia="仿宋_GB2312" w:cs="Times New Roman"/>
          <w:color w:val="000000" w:themeColor="text1"/>
          <w:sz w:val="32"/>
          <w:szCs w:val="28"/>
          <w14:textFill>
            <w14:solidFill>
              <w14:schemeClr w14:val="tx1"/>
            </w14:solidFill>
          </w14:textFill>
        </w:rPr>
        <w:t>其他必要资料</w:t>
      </w:r>
    </w:p>
    <w:p>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pPr>
        <w:snapToGrid w:val="0"/>
        <w:spacing w:line="520" w:lineRule="exact"/>
        <w:rPr>
          <w:rFonts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宋体" w:eastAsia="仿宋_GB2312" w:cs="Times New Roman"/>
          <w:color w:val="000000" w:themeColor="text1"/>
          <w:kern w:val="0"/>
          <w:sz w:val="28"/>
          <w:szCs w:val="28"/>
          <w14:textFill>
            <w14:solidFill>
              <w14:schemeClr w14:val="tx1"/>
            </w14:solidFill>
          </w14:textFill>
        </w:rPr>
        <w:t>技术</w:t>
      </w:r>
      <w:r>
        <w:rPr>
          <w:rFonts w:hint="eastAsia" w:ascii="仿宋_GB2312" w:hAnsi="宋体" w:eastAsia="仿宋_GB2312" w:cs="Times New Roman"/>
          <w:color w:val="000000" w:themeColor="text1"/>
          <w:kern w:val="0"/>
          <w:sz w:val="28"/>
          <w:szCs w:val="28"/>
          <w:lang w:eastAsia="zh-CN"/>
          <w14:textFill>
            <w14:solidFill>
              <w14:schemeClr w14:val="tx1"/>
            </w14:solidFill>
          </w14:textFill>
        </w:rPr>
        <w:t>部分响应文件</w:t>
      </w:r>
      <w:r>
        <w:rPr>
          <w:rFonts w:hint="eastAsia" w:ascii="仿宋_GB2312" w:hAnsi="宋体" w:eastAsia="仿宋_GB2312" w:cs="Times New Roman"/>
          <w:color w:val="000000" w:themeColor="text1"/>
          <w:kern w:val="0"/>
          <w:sz w:val="28"/>
          <w:szCs w:val="28"/>
          <w14:textFill>
            <w14:solidFill>
              <w14:schemeClr w14:val="tx1"/>
            </w14:solidFill>
          </w14:textFill>
        </w:rPr>
        <w:t>内容及格式</w:t>
      </w:r>
    </w:p>
    <w:p>
      <w:pPr>
        <w:snapToGrid w:val="0"/>
        <w:spacing w:line="540" w:lineRule="exact"/>
        <w:ind w:firstLine="645"/>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比价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pPr>
        <w:spacing w:line="540" w:lineRule="exact"/>
        <w:ind w:firstLine="3200" w:firstLineChars="10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要求响应差异表</w:t>
      </w:r>
    </w:p>
    <w:p>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比价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比价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服务要求</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pPr>
        <w:spacing w:line="540" w:lineRule="exact"/>
        <w:ind w:firstLine="2880" w:firstLineChars="9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eastAsia="zh-CN"/>
          <w14:textFill>
            <w14:solidFill>
              <w14:schemeClr w14:val="tx1"/>
            </w14:solidFill>
          </w14:textFill>
        </w:rPr>
        <w:t>商务条款响应差异表</w:t>
      </w:r>
    </w:p>
    <w:p>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p>
      <w:pPr>
        <w:snapToGrid w:val="0"/>
        <w:spacing w:line="540" w:lineRule="exact"/>
        <w:ind w:firstLine="480" w:firstLineChars="20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比价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比价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pPr>
        <w:tabs>
          <w:tab w:val="left" w:pos="567"/>
        </w:tabs>
        <w:adjustRightInd w:val="0"/>
        <w:spacing w:line="520" w:lineRule="exact"/>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pPr>
        <w:tabs>
          <w:tab w:val="left" w:pos="567"/>
        </w:tabs>
        <w:adjustRightInd w:val="0"/>
        <w:spacing w:line="52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spacing w:line="540" w:lineRule="exact"/>
        <w:jc w:val="left"/>
        <w:rPr>
          <w:rFonts w:hint="eastAsia" w:ascii="方正仿宋_GBK" w:hAnsi="Times New Roman" w:eastAsia="方正仿宋_GBK" w:cs="Times New Roman"/>
          <w:color w:val="000000" w:themeColor="text1"/>
          <w:kern w:val="2"/>
          <w:sz w:val="32"/>
          <w:szCs w:val="28"/>
          <w:lang w:val="en-US" w:eastAsia="zh-CN" w:bidi="ar-SA"/>
          <w14:textFill>
            <w14:solidFill>
              <w14:schemeClr w14:val="tx1"/>
            </w14:solidFill>
          </w14:textFill>
        </w:rPr>
      </w:pPr>
    </w:p>
    <w:p>
      <w:pPr>
        <w:spacing w:line="540" w:lineRule="exact"/>
        <w:jc w:val="left"/>
        <w:rPr>
          <w:rFonts w:hint="eastAsia" w:ascii="方正小标宋简体" w:hAnsi="方正小标宋简体" w:eastAsia="方正小标宋简体" w:cs="Times New Roman"/>
          <w:b/>
          <w:color w:val="000000" w:themeColor="text1"/>
          <w:kern w:val="0"/>
          <w:sz w:val="36"/>
          <w:szCs w:val="32"/>
          <w:lang w:eastAsia="zh-CN"/>
          <w14:textFill>
            <w14:solidFill>
              <w14:schemeClr w14:val="tx1"/>
            </w14:solidFill>
          </w14:textFill>
        </w:rPr>
      </w:pPr>
      <w:r>
        <w:rPr>
          <w:rFonts w:hint="eastAsia" w:ascii="方正仿宋_GBK" w:hAnsi="Times New Roman" w:eastAsia="方正仿宋_GBK" w:cs="Times New Roman"/>
          <w:color w:val="000000" w:themeColor="text1"/>
          <w:kern w:val="2"/>
          <w:sz w:val="32"/>
          <w:szCs w:val="28"/>
          <w:lang w:val="en-US" w:eastAsia="zh-CN" w:bidi="ar-SA"/>
          <w14:textFill>
            <w14:solidFill>
              <w14:schemeClr w14:val="tx1"/>
            </w14:solidFill>
          </w14:textFill>
        </w:rPr>
        <w:t>（二）</w:t>
      </w:r>
      <w:r>
        <w:rPr>
          <w:rFonts w:hint="eastAsia" w:ascii="仿宋_GB2312" w:hAnsi="Times New Roman" w:eastAsia="仿宋_GB2312" w:cs="Times New Roman"/>
          <w:color w:val="000000" w:themeColor="text1"/>
          <w:sz w:val="32"/>
          <w:szCs w:val="28"/>
          <w14:textFill>
            <w14:solidFill>
              <w14:schemeClr w14:val="tx1"/>
            </w14:solidFill>
          </w14:textFill>
        </w:rPr>
        <w:t>其他必要资料</w:t>
      </w: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4</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文件报价部分信封封面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选</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报价文件部分</w:t>
      </w:r>
    </w:p>
    <w:p>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pStyle w:val="3"/>
        <w:rPr>
          <w:rFonts w:ascii="仿宋_GB2312" w:hAnsi="宋体" w:eastAsia="仿宋_GB2312" w:cs="Times New Roman"/>
          <w:b/>
          <w:bCs/>
          <w:color w:val="000000" w:themeColor="text1"/>
          <w:kern w:val="0"/>
          <w:sz w:val="24"/>
          <w:szCs w:val="24"/>
          <w14:textFill>
            <w14:solidFill>
              <w14:schemeClr w14:val="tx1"/>
            </w14:solidFill>
          </w14:textFill>
        </w:rPr>
      </w:pPr>
    </w:p>
    <w:p>
      <w:pPr>
        <w:pStyle w:val="3"/>
        <w:rPr>
          <w:rFonts w:ascii="仿宋_GB2312" w:hAnsi="宋体" w:eastAsia="仿宋_GB2312" w:cs="Times New Roman"/>
          <w:b/>
          <w:bCs/>
          <w:color w:val="000000" w:themeColor="text1"/>
          <w:kern w:val="0"/>
          <w:sz w:val="24"/>
          <w:szCs w:val="24"/>
          <w14:textFill>
            <w14:solidFill>
              <w14:schemeClr w14:val="tx1"/>
            </w14:solidFill>
          </w14:textFill>
        </w:rPr>
      </w:pPr>
    </w:p>
    <w:p>
      <w:pPr>
        <w:pStyle w:val="3"/>
        <w:jc w:val="both"/>
        <w:rPr>
          <w:color w:val="000000" w:themeColor="text1"/>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pPr>
        <w:numPr>
          <w:ilvl w:val="0"/>
          <w:numId w:val="0"/>
        </w:numPr>
        <w:snapToGrid w:val="0"/>
        <w:spacing w:line="440" w:lineRule="exact"/>
        <w:ind w:firstLine="3331" w:firstLineChars="14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八、项目报价</w:t>
      </w:r>
    </w:p>
    <w:p>
      <w:pPr>
        <w:spacing w:line="540" w:lineRule="exact"/>
        <w:rPr>
          <w:rFonts w:hint="eastAsia" w:ascii="方正仿宋_GBK" w:hAnsi="宋体" w:eastAsia="方正仿宋_GBK" w:cs="宋体"/>
          <w:color w:val="000000" w:themeColor="text1"/>
          <w:sz w:val="32"/>
          <w:szCs w:val="32"/>
          <w:lang w:val="en-US" w:eastAsia="zh-CN"/>
          <w14:textFill>
            <w14:solidFill>
              <w14:schemeClr w14:val="tx1"/>
            </w14:solidFill>
          </w14:textFill>
        </w:rPr>
      </w:pP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（一）</w:t>
      </w:r>
      <w:r>
        <w:rPr>
          <w:rFonts w:hint="eastAsia" w:ascii="方正仿宋_GBK" w:hAnsi="宋体" w:eastAsia="方正仿宋_GBK" w:cs="宋体"/>
          <w:sz w:val="32"/>
          <w:szCs w:val="32"/>
          <w:lang w:eastAsia="zh-CN"/>
        </w:rPr>
        <w:t>报价</w:t>
      </w:r>
      <w:r>
        <w:rPr>
          <w:rFonts w:hint="default" w:ascii="方正仿宋_GBK" w:hAnsi="宋体" w:eastAsia="方正仿宋_GBK" w:cs="宋体"/>
          <w:sz w:val="32"/>
          <w:szCs w:val="32"/>
        </w:rPr>
        <w:t>一览表</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项目名称：                           </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tbl>
      <w:tblPr>
        <w:tblStyle w:val="13"/>
        <w:tblpPr w:leftFromText="180" w:rightFromText="180" w:vertAnchor="text" w:horzAnchor="page" w:tblpX="1808" w:tblpY="52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供应商全称</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实施时间</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w:t>
            </w:r>
            <w:r>
              <w:rPr>
                <w:rFonts w:hint="eastAsia" w:ascii="方正仿宋_GBK" w:hAnsi="宋体" w:eastAsia="方正仿宋_GBK" w:cs="Times New Roman"/>
                <w:sz w:val="24"/>
                <w:highlight w:val="none"/>
                <w:lang w:val="en-US" w:eastAsia="zh-CN"/>
              </w:rPr>
              <w:t>报价</w:t>
            </w:r>
            <w:r>
              <w:rPr>
                <w:rFonts w:hint="default" w:ascii="方正仿宋_GBK" w:hAnsi="宋体" w:eastAsia="方正仿宋_GBK" w:cs="Times New Roman"/>
                <w:sz w:val="24"/>
                <w:highlight w:val="none"/>
                <w:lang w:val="en-US" w:eastAsia="zh-CN"/>
              </w:rPr>
              <w:t>（人民币）</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统一折扣系数（最多保留两位小数）：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 xml:space="preserve">技术商务响应情况 </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sym w:font="Wingdings 2" w:char="00A3"/>
            </w:r>
            <w:r>
              <w:rPr>
                <w:rFonts w:hint="eastAsia" w:ascii="方正仿宋_GBK" w:hAnsi="宋体" w:eastAsia="方正仿宋_GBK" w:cs="Times New Roman"/>
                <w:sz w:val="24"/>
                <w:highlight w:val="none"/>
                <w:lang w:val="en-US" w:eastAsia="zh-CN"/>
              </w:rPr>
              <w:t>完全响应             □未完全响应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未完全响应原因说明：</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其他说明</w:t>
            </w:r>
            <w:r>
              <w:rPr>
                <w:rFonts w:hint="default" w:ascii="方正仿宋_GBK" w:hAnsi="宋体" w:eastAsia="方正仿宋_GBK" w:cs="Times New Roman"/>
                <w:sz w:val="24"/>
                <w:highlight w:val="none"/>
                <w:lang w:val="en-US" w:eastAsia="zh-CN"/>
              </w:rPr>
              <w:t>：</w:t>
            </w:r>
          </w:p>
        </w:tc>
      </w:tr>
    </w:tbl>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eastAsia="zh-CN"/>
        </w:rPr>
        <w:t>供</w:t>
      </w:r>
      <w:r>
        <w:rPr>
          <w:rFonts w:hint="default" w:ascii="方正仿宋_GBK" w:hAnsi="宋体" w:eastAsia="方正仿宋_GBK" w:cs="宋体"/>
          <w:sz w:val="32"/>
          <w:szCs w:val="32"/>
        </w:rPr>
        <w:t xml:space="preserve">应商：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供应商法人授权代表：</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val="en-US" w:eastAsia="zh-CN"/>
        </w:rPr>
        <w:t>（公章）</w:t>
      </w: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eastAsia="zh-CN"/>
        </w:rPr>
        <w:t>（签名）</w:t>
      </w:r>
      <w:r>
        <w:rPr>
          <w:rFonts w:hint="default" w:ascii="方正仿宋_GBK" w:hAnsi="宋体" w:eastAsia="方正仿宋_GBK" w:cs="宋体"/>
          <w:sz w:val="32"/>
          <w:szCs w:val="32"/>
        </w:rPr>
        <w:t xml:space="preserve">           </w:t>
      </w:r>
    </w:p>
    <w:p>
      <w:pPr>
        <w:spacing w:line="540" w:lineRule="exact"/>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年    月     日</w:t>
      </w:r>
    </w:p>
    <w:p>
      <w:pPr>
        <w:spacing w:line="540" w:lineRule="exact"/>
        <w:rPr>
          <w:rFonts w:hint="eastAsia" w:ascii="方正仿宋_GBK" w:hAnsi="宋体" w:eastAsia="方正仿宋_GBK" w:cs="宋体"/>
          <w:color w:val="000000" w:themeColor="text1"/>
          <w:sz w:val="32"/>
          <w:szCs w:val="32"/>
          <w:lang w:val="en-US" w:eastAsia="zh-CN"/>
          <w14:textFill>
            <w14:solidFill>
              <w14:schemeClr w14:val="tx1"/>
            </w14:solidFill>
          </w14:textFill>
        </w:rPr>
      </w:pPr>
    </w:p>
    <w:p>
      <w:pPr>
        <w:numPr>
          <w:ilvl w:val="0"/>
          <w:numId w:val="0"/>
        </w:numPr>
        <w:spacing w:line="500" w:lineRule="exact"/>
        <w:ind w:firstLine="320" w:firstLineChars="100"/>
        <w:jc w:val="both"/>
        <w:rPr>
          <w:rFonts w:hint="eastAsia" w:ascii="方正仿宋_GBK" w:hAnsi="宋体" w:eastAsia="方正仿宋_GBK" w:cs="宋体"/>
          <w:sz w:val="32"/>
          <w:szCs w:val="32"/>
          <w:lang w:eastAsia="zh-CN"/>
        </w:rPr>
      </w:pPr>
      <w:r>
        <w:rPr>
          <w:rFonts w:hint="eastAsia" w:ascii="方正仿宋_GBK" w:hAnsi="宋体" w:eastAsia="方正仿宋_GBK" w:cs="宋体"/>
          <w:sz w:val="32"/>
          <w:szCs w:val="32"/>
          <w:lang w:eastAsia="zh-CN"/>
        </w:rPr>
        <w:t>（二）分项报价表</w:t>
      </w:r>
    </w:p>
    <w:tbl>
      <w:tblPr>
        <w:tblStyle w:val="13"/>
        <w:tblpPr w:leftFromText="180" w:rightFromText="180" w:vertAnchor="text" w:horzAnchor="page" w:tblpX="1320" w:tblpY="164"/>
        <w:tblOverlap w:val="never"/>
        <w:tblW w:w="90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978"/>
        <w:gridCol w:w="1455"/>
        <w:gridCol w:w="1432"/>
        <w:gridCol w:w="1395"/>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143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最高限价     （元）</w:t>
            </w:r>
          </w:p>
        </w:tc>
        <w:tc>
          <w:tcPr>
            <w:tcW w:w="1395"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cs="宋体"/>
                <w:b/>
                <w:bCs/>
                <w:i w:val="0"/>
                <w:iCs w:val="0"/>
                <w:color w:val="000000" w:themeColor="text1"/>
                <w:sz w:val="21"/>
                <w:szCs w:val="21"/>
                <w:u w:val="none"/>
                <w:lang w:val="en-US" w:eastAsia="zh-CN"/>
                <w14:textFill>
                  <w14:solidFill>
                    <w14:schemeClr w14:val="tx1"/>
                  </w14:solidFill>
                </w14:textFill>
              </w:rPr>
              <w:t>统一折扣系数</w:t>
            </w:r>
          </w:p>
        </w:tc>
        <w:tc>
          <w:tcPr>
            <w:tcW w:w="1950"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折后价（元）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票据处置</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车</w:t>
            </w:r>
          </w:p>
        </w:tc>
        <w:tc>
          <w:tcPr>
            <w:tcW w:w="1432"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cs="宋体"/>
                <w:i w:val="0"/>
                <w:iCs w:val="0"/>
                <w:color w:val="000000" w:themeColor="text1"/>
                <w:sz w:val="22"/>
                <w:szCs w:val="22"/>
                <w:u w:val="none"/>
                <w:lang w:val="en-US" w:eastAsia="zh-CN"/>
                <w14:textFill>
                  <w14:solidFill>
                    <w14:schemeClr w14:val="tx1"/>
                  </w14:solidFill>
                </w14:textFill>
              </w:rPr>
              <w:t>700.00</w:t>
            </w:r>
          </w:p>
        </w:tc>
        <w:tc>
          <w:tcPr>
            <w:tcW w:w="1395"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病理性废物处置</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具</w:t>
            </w:r>
          </w:p>
        </w:tc>
        <w:tc>
          <w:tcPr>
            <w:tcW w:w="1432"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cs="宋体"/>
                <w:i w:val="0"/>
                <w:iCs w:val="0"/>
                <w:color w:val="000000" w:themeColor="text1"/>
                <w:sz w:val="22"/>
                <w:szCs w:val="22"/>
                <w:u w:val="none"/>
                <w:lang w:val="en-US" w:eastAsia="zh-CN"/>
                <w14:textFill>
                  <w14:solidFill>
                    <w14:schemeClr w14:val="tx1"/>
                  </w14:solidFill>
                </w14:textFill>
              </w:rPr>
              <w:t>90.00</w:t>
            </w:r>
          </w:p>
        </w:tc>
        <w:tc>
          <w:tcPr>
            <w:tcW w:w="1395"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rPr>
          <w:rFonts w:hint="eastAsia"/>
          <w:color w:val="000000" w:themeColor="text1"/>
          <w:lang w:eastAsia="zh-CN"/>
          <w14:textFill>
            <w14:solidFill>
              <w14:schemeClr w14:val="tx1"/>
            </w14:solidFill>
          </w14:textFill>
        </w:rPr>
      </w:pPr>
    </w:p>
    <w:p>
      <w:pPr>
        <w:pStyle w:val="5"/>
        <w:rPr>
          <w:rFonts w:ascii="仿宋_GB2312" w:hAnsi="Times New Roman" w:eastAsia="仿宋_GB2312" w:cs="Times New Roman"/>
          <w:color w:val="000000" w:themeColor="text1"/>
          <w:spacing w:val="20"/>
          <w:kern w:val="0"/>
          <w:sz w:val="32"/>
          <w:szCs w:val="32"/>
          <w14:textFill>
            <w14:solidFill>
              <w14:schemeClr w14:val="tx1"/>
            </w14:solidFill>
          </w14:textFill>
        </w:rPr>
      </w:pPr>
    </w:p>
    <w:p>
      <w:pPr>
        <w:numPr>
          <w:ilvl w:val="0"/>
          <w:numId w:val="0"/>
        </w:num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注：本表</w:t>
      </w:r>
      <w:r>
        <w:rPr>
          <w:rFonts w:hint="eastAsia" w:ascii="方正仿宋_GBK" w:hAnsi="宋体" w:eastAsia="方正仿宋_GBK" w:cs="宋体"/>
          <w:color w:val="000000" w:themeColor="text1"/>
          <w:sz w:val="32"/>
          <w:szCs w:val="32"/>
          <w:lang w:eastAsia="zh-CN"/>
          <w14:textFill>
            <w14:solidFill>
              <w14:schemeClr w14:val="tx1"/>
            </w14:solidFill>
          </w14:textFill>
        </w:rPr>
        <w:t>须</w:t>
      </w:r>
      <w:r>
        <w:rPr>
          <w:rFonts w:hint="eastAsia" w:ascii="方正仿宋_GBK" w:hAnsi="宋体" w:eastAsia="方正仿宋_GBK" w:cs="宋体"/>
          <w:color w:val="000000" w:themeColor="text1"/>
          <w:sz w:val="32"/>
          <w:szCs w:val="32"/>
          <w14:textFill>
            <w14:solidFill>
              <w14:schemeClr w14:val="tx1"/>
            </w14:solidFill>
          </w14:textFill>
        </w:rPr>
        <w:t>逐页盖章。</w:t>
      </w:r>
    </w:p>
    <w:p>
      <w:pPr>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numPr>
          <w:ilvl w:val="0"/>
          <w:numId w:val="0"/>
        </w:numPr>
        <w:spacing w:line="500" w:lineRule="exact"/>
        <w:ind w:left="5110" w:leftChars="1976" w:hanging="960" w:hangingChars="300"/>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供应商名称（公章）：</w:t>
      </w:r>
    </w:p>
    <w:p>
      <w:pPr>
        <w:rPr>
          <w:color w:val="000000" w:themeColor="text1"/>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年    月   日</w:t>
      </w: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00000" w:csb1="00000000"/>
  </w:font>
  <w:font w:name="方正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方正小标宋简体">
    <w:altName w:val="Arial Unicode MS"/>
    <w:panose1 w:val="02000000000000000000"/>
    <w:charset w:val="86"/>
    <w:family w:val="auto"/>
    <w:pitch w:val="default"/>
    <w:sig w:usb0="00000000" w:usb1="00000000" w:usb2="00000000" w:usb3="00000000" w:csb0="00000000"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ind w:firstLine="2700" w:firstLineChars="1500"/>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501EE6"/>
    <w:rsid w:val="00847B94"/>
    <w:rsid w:val="00A178AA"/>
    <w:rsid w:val="00B55593"/>
    <w:rsid w:val="00C61971"/>
    <w:rsid w:val="00E40880"/>
    <w:rsid w:val="015B78EE"/>
    <w:rsid w:val="01703ACB"/>
    <w:rsid w:val="017D4A75"/>
    <w:rsid w:val="01A75F85"/>
    <w:rsid w:val="021B4DD6"/>
    <w:rsid w:val="02373CC4"/>
    <w:rsid w:val="026001FD"/>
    <w:rsid w:val="02E931F6"/>
    <w:rsid w:val="02EF14EF"/>
    <w:rsid w:val="03043F03"/>
    <w:rsid w:val="035537A6"/>
    <w:rsid w:val="0370288D"/>
    <w:rsid w:val="03C677D6"/>
    <w:rsid w:val="04842BB6"/>
    <w:rsid w:val="048B7202"/>
    <w:rsid w:val="04C06A41"/>
    <w:rsid w:val="04C57F01"/>
    <w:rsid w:val="053111F0"/>
    <w:rsid w:val="06A31C32"/>
    <w:rsid w:val="06B61F38"/>
    <w:rsid w:val="06D6522D"/>
    <w:rsid w:val="07402EA4"/>
    <w:rsid w:val="078C3770"/>
    <w:rsid w:val="07EF202F"/>
    <w:rsid w:val="084D360D"/>
    <w:rsid w:val="088223A9"/>
    <w:rsid w:val="08986A98"/>
    <w:rsid w:val="08A75C6F"/>
    <w:rsid w:val="09365590"/>
    <w:rsid w:val="0949650D"/>
    <w:rsid w:val="09953C17"/>
    <w:rsid w:val="099E023E"/>
    <w:rsid w:val="09A034A4"/>
    <w:rsid w:val="09B238D6"/>
    <w:rsid w:val="09B93488"/>
    <w:rsid w:val="09C821BF"/>
    <w:rsid w:val="09DB7AF0"/>
    <w:rsid w:val="09EB53A5"/>
    <w:rsid w:val="0A7A2C6E"/>
    <w:rsid w:val="0A962B96"/>
    <w:rsid w:val="0A9C1F61"/>
    <w:rsid w:val="0AB45C5E"/>
    <w:rsid w:val="0B4B5097"/>
    <w:rsid w:val="0B6825B7"/>
    <w:rsid w:val="0B6D7671"/>
    <w:rsid w:val="0B9B1B1F"/>
    <w:rsid w:val="0BC5500F"/>
    <w:rsid w:val="0C467FF4"/>
    <w:rsid w:val="0C673F81"/>
    <w:rsid w:val="0D3A117D"/>
    <w:rsid w:val="0D3B1C3A"/>
    <w:rsid w:val="0D4D4D38"/>
    <w:rsid w:val="0D5841BD"/>
    <w:rsid w:val="0D841C9B"/>
    <w:rsid w:val="0E016F15"/>
    <w:rsid w:val="0EF9760E"/>
    <w:rsid w:val="0F5D0574"/>
    <w:rsid w:val="0FC10169"/>
    <w:rsid w:val="0FC7598C"/>
    <w:rsid w:val="10F12089"/>
    <w:rsid w:val="113F1598"/>
    <w:rsid w:val="1186571D"/>
    <w:rsid w:val="11F049C1"/>
    <w:rsid w:val="11F071D0"/>
    <w:rsid w:val="124E53AE"/>
    <w:rsid w:val="12C34547"/>
    <w:rsid w:val="130576A8"/>
    <w:rsid w:val="13A86C29"/>
    <w:rsid w:val="13B1150F"/>
    <w:rsid w:val="13CB3D0F"/>
    <w:rsid w:val="13F92C1A"/>
    <w:rsid w:val="140263D0"/>
    <w:rsid w:val="14263C05"/>
    <w:rsid w:val="14355834"/>
    <w:rsid w:val="14514C8D"/>
    <w:rsid w:val="15596D04"/>
    <w:rsid w:val="15A144E9"/>
    <w:rsid w:val="162837A2"/>
    <w:rsid w:val="16830C30"/>
    <w:rsid w:val="16BB34D0"/>
    <w:rsid w:val="16C162CB"/>
    <w:rsid w:val="16E3365C"/>
    <w:rsid w:val="17302703"/>
    <w:rsid w:val="176000E3"/>
    <w:rsid w:val="1775200F"/>
    <w:rsid w:val="17A70214"/>
    <w:rsid w:val="17AD2CF8"/>
    <w:rsid w:val="183E3DA7"/>
    <w:rsid w:val="18D53262"/>
    <w:rsid w:val="18D75BCD"/>
    <w:rsid w:val="18DF0D30"/>
    <w:rsid w:val="18E4289C"/>
    <w:rsid w:val="18E66DF6"/>
    <w:rsid w:val="18F17989"/>
    <w:rsid w:val="1931728F"/>
    <w:rsid w:val="197E522C"/>
    <w:rsid w:val="1A515BCF"/>
    <w:rsid w:val="1A5F47FD"/>
    <w:rsid w:val="1AA43AE0"/>
    <w:rsid w:val="1B1B69AA"/>
    <w:rsid w:val="1B642113"/>
    <w:rsid w:val="1B794DC9"/>
    <w:rsid w:val="1BF75894"/>
    <w:rsid w:val="1C6568C1"/>
    <w:rsid w:val="1C8804E6"/>
    <w:rsid w:val="1CA363E6"/>
    <w:rsid w:val="1CC546FF"/>
    <w:rsid w:val="1CED2106"/>
    <w:rsid w:val="1D037076"/>
    <w:rsid w:val="1D517C29"/>
    <w:rsid w:val="1D616197"/>
    <w:rsid w:val="1D9C7E02"/>
    <w:rsid w:val="1DC5517E"/>
    <w:rsid w:val="1DE43BC8"/>
    <w:rsid w:val="1DEA5F5A"/>
    <w:rsid w:val="1E7B6617"/>
    <w:rsid w:val="1E8E46FB"/>
    <w:rsid w:val="1E9860B9"/>
    <w:rsid w:val="1F2C0897"/>
    <w:rsid w:val="1F734307"/>
    <w:rsid w:val="1FF01EAC"/>
    <w:rsid w:val="20256E77"/>
    <w:rsid w:val="20485C4C"/>
    <w:rsid w:val="20504DD1"/>
    <w:rsid w:val="20CD21F4"/>
    <w:rsid w:val="212115A2"/>
    <w:rsid w:val="21C960F6"/>
    <w:rsid w:val="23697DD7"/>
    <w:rsid w:val="23E67F16"/>
    <w:rsid w:val="242F672E"/>
    <w:rsid w:val="24663B91"/>
    <w:rsid w:val="2492258F"/>
    <w:rsid w:val="25002214"/>
    <w:rsid w:val="25506927"/>
    <w:rsid w:val="264C5C76"/>
    <w:rsid w:val="265E7BA5"/>
    <w:rsid w:val="26C57B7A"/>
    <w:rsid w:val="28F40496"/>
    <w:rsid w:val="29E55C38"/>
    <w:rsid w:val="29F36B66"/>
    <w:rsid w:val="29F92C58"/>
    <w:rsid w:val="2ADA6FF8"/>
    <w:rsid w:val="2AEE24E2"/>
    <w:rsid w:val="2B017E97"/>
    <w:rsid w:val="2B3C6B3E"/>
    <w:rsid w:val="2B6A695E"/>
    <w:rsid w:val="2BA65763"/>
    <w:rsid w:val="2BEC7070"/>
    <w:rsid w:val="2C0D6E49"/>
    <w:rsid w:val="2C277B88"/>
    <w:rsid w:val="2CA83EB9"/>
    <w:rsid w:val="2D9A3B92"/>
    <w:rsid w:val="2E127B88"/>
    <w:rsid w:val="2E254534"/>
    <w:rsid w:val="2E6574FC"/>
    <w:rsid w:val="2EEA4EA3"/>
    <w:rsid w:val="2EEF3DCB"/>
    <w:rsid w:val="2F4A6C32"/>
    <w:rsid w:val="2F776BDF"/>
    <w:rsid w:val="2FC70F86"/>
    <w:rsid w:val="303703B7"/>
    <w:rsid w:val="30C22029"/>
    <w:rsid w:val="30CC0E8D"/>
    <w:rsid w:val="30DD4DE2"/>
    <w:rsid w:val="311E39FD"/>
    <w:rsid w:val="313C3AF3"/>
    <w:rsid w:val="315B5E95"/>
    <w:rsid w:val="317C5661"/>
    <w:rsid w:val="318A463B"/>
    <w:rsid w:val="324D611F"/>
    <w:rsid w:val="32607604"/>
    <w:rsid w:val="335B7C68"/>
    <w:rsid w:val="3418053F"/>
    <w:rsid w:val="3482764F"/>
    <w:rsid w:val="34890B03"/>
    <w:rsid w:val="34EC7A34"/>
    <w:rsid w:val="34EF56D6"/>
    <w:rsid w:val="35741906"/>
    <w:rsid w:val="35A70844"/>
    <w:rsid w:val="35B37D24"/>
    <w:rsid w:val="369C0B1C"/>
    <w:rsid w:val="37284660"/>
    <w:rsid w:val="373C4413"/>
    <w:rsid w:val="373E1D87"/>
    <w:rsid w:val="37885691"/>
    <w:rsid w:val="37B00CDF"/>
    <w:rsid w:val="383513B5"/>
    <w:rsid w:val="38464C48"/>
    <w:rsid w:val="3860038E"/>
    <w:rsid w:val="38763CF1"/>
    <w:rsid w:val="38E4663C"/>
    <w:rsid w:val="38FB6203"/>
    <w:rsid w:val="38FE27D3"/>
    <w:rsid w:val="390704C5"/>
    <w:rsid w:val="3917205E"/>
    <w:rsid w:val="3957544B"/>
    <w:rsid w:val="395E655D"/>
    <w:rsid w:val="399F7E08"/>
    <w:rsid w:val="3A5E22ED"/>
    <w:rsid w:val="3A807CF6"/>
    <w:rsid w:val="3AB05298"/>
    <w:rsid w:val="3ACE2EE4"/>
    <w:rsid w:val="3B27789D"/>
    <w:rsid w:val="3B4D46D7"/>
    <w:rsid w:val="3B501235"/>
    <w:rsid w:val="3B87405B"/>
    <w:rsid w:val="3BD8480C"/>
    <w:rsid w:val="3BE80257"/>
    <w:rsid w:val="3BEF2135"/>
    <w:rsid w:val="3C0052B4"/>
    <w:rsid w:val="3C6523A5"/>
    <w:rsid w:val="3CA6260F"/>
    <w:rsid w:val="3CB03353"/>
    <w:rsid w:val="3CB21118"/>
    <w:rsid w:val="3D467861"/>
    <w:rsid w:val="3D6966DE"/>
    <w:rsid w:val="3DD6597B"/>
    <w:rsid w:val="3E416727"/>
    <w:rsid w:val="3E583ECB"/>
    <w:rsid w:val="3E6B08B9"/>
    <w:rsid w:val="3EB5745B"/>
    <w:rsid w:val="3EBC4B91"/>
    <w:rsid w:val="3EDB670B"/>
    <w:rsid w:val="3FF83F14"/>
    <w:rsid w:val="4079291D"/>
    <w:rsid w:val="40A02D91"/>
    <w:rsid w:val="40B0683B"/>
    <w:rsid w:val="40D93256"/>
    <w:rsid w:val="410305B7"/>
    <w:rsid w:val="41A945C9"/>
    <w:rsid w:val="41AD14A5"/>
    <w:rsid w:val="41BC4BBE"/>
    <w:rsid w:val="41FF6B57"/>
    <w:rsid w:val="42DA497B"/>
    <w:rsid w:val="42E5074C"/>
    <w:rsid w:val="42EB334A"/>
    <w:rsid w:val="431B489F"/>
    <w:rsid w:val="43664B49"/>
    <w:rsid w:val="437672CF"/>
    <w:rsid w:val="43B55C46"/>
    <w:rsid w:val="43B6421A"/>
    <w:rsid w:val="43B90FC1"/>
    <w:rsid w:val="43E500FD"/>
    <w:rsid w:val="43E824FD"/>
    <w:rsid w:val="43EA5710"/>
    <w:rsid w:val="44070B4C"/>
    <w:rsid w:val="44D800BA"/>
    <w:rsid w:val="453B615D"/>
    <w:rsid w:val="45627106"/>
    <w:rsid w:val="461C728F"/>
    <w:rsid w:val="46282E28"/>
    <w:rsid w:val="468627DD"/>
    <w:rsid w:val="46A85802"/>
    <w:rsid w:val="470234A2"/>
    <w:rsid w:val="47687CDF"/>
    <w:rsid w:val="47705678"/>
    <w:rsid w:val="4843587B"/>
    <w:rsid w:val="484B2E37"/>
    <w:rsid w:val="486B3A63"/>
    <w:rsid w:val="48F442DC"/>
    <w:rsid w:val="490C1EF4"/>
    <w:rsid w:val="490F6E38"/>
    <w:rsid w:val="49406B15"/>
    <w:rsid w:val="49C33133"/>
    <w:rsid w:val="49EE4FE0"/>
    <w:rsid w:val="4A1F169C"/>
    <w:rsid w:val="4A5E4053"/>
    <w:rsid w:val="4A7E3550"/>
    <w:rsid w:val="4AC544BB"/>
    <w:rsid w:val="4AD06CCA"/>
    <w:rsid w:val="4ADD2B5E"/>
    <w:rsid w:val="4B463EF5"/>
    <w:rsid w:val="4BD560EC"/>
    <w:rsid w:val="4C241E79"/>
    <w:rsid w:val="4CD6724B"/>
    <w:rsid w:val="4CE42681"/>
    <w:rsid w:val="4D4249B5"/>
    <w:rsid w:val="4D520EA2"/>
    <w:rsid w:val="4D9145CE"/>
    <w:rsid w:val="4DD65CA8"/>
    <w:rsid w:val="4F980F23"/>
    <w:rsid w:val="503F0703"/>
    <w:rsid w:val="506401FC"/>
    <w:rsid w:val="50D66EF5"/>
    <w:rsid w:val="50E22D93"/>
    <w:rsid w:val="512272C9"/>
    <w:rsid w:val="51D16DE0"/>
    <w:rsid w:val="51FA22F8"/>
    <w:rsid w:val="525B147E"/>
    <w:rsid w:val="52C06312"/>
    <w:rsid w:val="52C11C2A"/>
    <w:rsid w:val="53154A1F"/>
    <w:rsid w:val="53381737"/>
    <w:rsid w:val="534058C8"/>
    <w:rsid w:val="53576AD5"/>
    <w:rsid w:val="53A60BA3"/>
    <w:rsid w:val="540D34EF"/>
    <w:rsid w:val="546635F4"/>
    <w:rsid w:val="54986130"/>
    <w:rsid w:val="54A70863"/>
    <w:rsid w:val="54CC60E5"/>
    <w:rsid w:val="558C2AB1"/>
    <w:rsid w:val="55A3172F"/>
    <w:rsid w:val="55C62303"/>
    <w:rsid w:val="55DF2C65"/>
    <w:rsid w:val="55F86EB3"/>
    <w:rsid w:val="5617314C"/>
    <w:rsid w:val="563138B4"/>
    <w:rsid w:val="568B3985"/>
    <w:rsid w:val="5738254E"/>
    <w:rsid w:val="5768159A"/>
    <w:rsid w:val="578A466F"/>
    <w:rsid w:val="57CE0445"/>
    <w:rsid w:val="57D821C1"/>
    <w:rsid w:val="5850145B"/>
    <w:rsid w:val="58DA0C09"/>
    <w:rsid w:val="58F2460D"/>
    <w:rsid w:val="593077DD"/>
    <w:rsid w:val="59FE1543"/>
    <w:rsid w:val="5A235C6A"/>
    <w:rsid w:val="5A6543DB"/>
    <w:rsid w:val="5AB11BA7"/>
    <w:rsid w:val="5B16116C"/>
    <w:rsid w:val="5B3A4D92"/>
    <w:rsid w:val="5B56561F"/>
    <w:rsid w:val="5B82431B"/>
    <w:rsid w:val="5BDB0F89"/>
    <w:rsid w:val="5BE1553E"/>
    <w:rsid w:val="5C7349E3"/>
    <w:rsid w:val="5C8C0E3C"/>
    <w:rsid w:val="5C9C2495"/>
    <w:rsid w:val="5CCC67EF"/>
    <w:rsid w:val="5D030F26"/>
    <w:rsid w:val="5D03701F"/>
    <w:rsid w:val="5D393A6B"/>
    <w:rsid w:val="5D3A1E79"/>
    <w:rsid w:val="5D4E6EC9"/>
    <w:rsid w:val="5D76356B"/>
    <w:rsid w:val="5D997232"/>
    <w:rsid w:val="5E1C1A00"/>
    <w:rsid w:val="5E4A70E9"/>
    <w:rsid w:val="5F053371"/>
    <w:rsid w:val="5F3337CD"/>
    <w:rsid w:val="5FBC4264"/>
    <w:rsid w:val="5FDB1E6D"/>
    <w:rsid w:val="5FF0037E"/>
    <w:rsid w:val="60114208"/>
    <w:rsid w:val="6040234A"/>
    <w:rsid w:val="6058109D"/>
    <w:rsid w:val="607F2519"/>
    <w:rsid w:val="61031871"/>
    <w:rsid w:val="6123117D"/>
    <w:rsid w:val="614D7107"/>
    <w:rsid w:val="614F5CEE"/>
    <w:rsid w:val="617D68E2"/>
    <w:rsid w:val="618561B0"/>
    <w:rsid w:val="61857F93"/>
    <w:rsid w:val="61AE2CA5"/>
    <w:rsid w:val="62623C34"/>
    <w:rsid w:val="62AB2972"/>
    <w:rsid w:val="62C21D6C"/>
    <w:rsid w:val="62DB2B8C"/>
    <w:rsid w:val="632D4618"/>
    <w:rsid w:val="633057A3"/>
    <w:rsid w:val="63E566A1"/>
    <w:rsid w:val="6454244F"/>
    <w:rsid w:val="646E3336"/>
    <w:rsid w:val="64785961"/>
    <w:rsid w:val="647F0B2F"/>
    <w:rsid w:val="6481685C"/>
    <w:rsid w:val="64BE104B"/>
    <w:rsid w:val="64DA0E25"/>
    <w:rsid w:val="650E39D3"/>
    <w:rsid w:val="65A52A0F"/>
    <w:rsid w:val="65D5198E"/>
    <w:rsid w:val="65E3583B"/>
    <w:rsid w:val="664734F5"/>
    <w:rsid w:val="66541F3E"/>
    <w:rsid w:val="66B40B0F"/>
    <w:rsid w:val="66D173D9"/>
    <w:rsid w:val="6712609E"/>
    <w:rsid w:val="67180697"/>
    <w:rsid w:val="6748677A"/>
    <w:rsid w:val="679467E8"/>
    <w:rsid w:val="67A65DBA"/>
    <w:rsid w:val="68955338"/>
    <w:rsid w:val="68E5215E"/>
    <w:rsid w:val="693020A5"/>
    <w:rsid w:val="69302EB9"/>
    <w:rsid w:val="69322306"/>
    <w:rsid w:val="693A039D"/>
    <w:rsid w:val="69651328"/>
    <w:rsid w:val="69821D87"/>
    <w:rsid w:val="6982256E"/>
    <w:rsid w:val="69CC7604"/>
    <w:rsid w:val="6A3761D2"/>
    <w:rsid w:val="6AA748D9"/>
    <w:rsid w:val="6B45521A"/>
    <w:rsid w:val="6B7B2D24"/>
    <w:rsid w:val="6B9A21C8"/>
    <w:rsid w:val="6BAA1F3F"/>
    <w:rsid w:val="6BD4406B"/>
    <w:rsid w:val="6BD776E8"/>
    <w:rsid w:val="6C975211"/>
    <w:rsid w:val="6CC97699"/>
    <w:rsid w:val="6CDB464B"/>
    <w:rsid w:val="6D1C1BD2"/>
    <w:rsid w:val="6D485FC5"/>
    <w:rsid w:val="6D5B2B51"/>
    <w:rsid w:val="6D8F0003"/>
    <w:rsid w:val="6D9A775D"/>
    <w:rsid w:val="6DA56F08"/>
    <w:rsid w:val="6E003600"/>
    <w:rsid w:val="6E767F3A"/>
    <w:rsid w:val="6E77458E"/>
    <w:rsid w:val="6EA3030F"/>
    <w:rsid w:val="6EB20249"/>
    <w:rsid w:val="6EC54FAF"/>
    <w:rsid w:val="6EDE1FFB"/>
    <w:rsid w:val="6F016CAF"/>
    <w:rsid w:val="6F3072A1"/>
    <w:rsid w:val="6FAC13EE"/>
    <w:rsid w:val="6FBC610A"/>
    <w:rsid w:val="706D5AC4"/>
    <w:rsid w:val="70D52EC3"/>
    <w:rsid w:val="713815FB"/>
    <w:rsid w:val="71726999"/>
    <w:rsid w:val="71B33500"/>
    <w:rsid w:val="71C2771C"/>
    <w:rsid w:val="71D566FB"/>
    <w:rsid w:val="71E57337"/>
    <w:rsid w:val="7239776B"/>
    <w:rsid w:val="724403D2"/>
    <w:rsid w:val="728D4EB8"/>
    <w:rsid w:val="72B63D21"/>
    <w:rsid w:val="72F35B3F"/>
    <w:rsid w:val="72FB43CB"/>
    <w:rsid w:val="73281BE3"/>
    <w:rsid w:val="732A56C7"/>
    <w:rsid w:val="738E0259"/>
    <w:rsid w:val="73CB20F5"/>
    <w:rsid w:val="73DA1F23"/>
    <w:rsid w:val="740A49E5"/>
    <w:rsid w:val="74326066"/>
    <w:rsid w:val="74650CD1"/>
    <w:rsid w:val="74895A91"/>
    <w:rsid w:val="74CF05B1"/>
    <w:rsid w:val="75152B1F"/>
    <w:rsid w:val="756613AC"/>
    <w:rsid w:val="7600293C"/>
    <w:rsid w:val="76490603"/>
    <w:rsid w:val="766815EA"/>
    <w:rsid w:val="77242E9D"/>
    <w:rsid w:val="77733A16"/>
    <w:rsid w:val="777F4F12"/>
    <w:rsid w:val="78875650"/>
    <w:rsid w:val="78C62065"/>
    <w:rsid w:val="79490F0C"/>
    <w:rsid w:val="79777344"/>
    <w:rsid w:val="797C1EB1"/>
    <w:rsid w:val="79955BE1"/>
    <w:rsid w:val="79C7712C"/>
    <w:rsid w:val="7A176381"/>
    <w:rsid w:val="7A261C04"/>
    <w:rsid w:val="7A324420"/>
    <w:rsid w:val="7A4020A0"/>
    <w:rsid w:val="7A717CA2"/>
    <w:rsid w:val="7A7536A9"/>
    <w:rsid w:val="7AB74CE5"/>
    <w:rsid w:val="7AE42B0A"/>
    <w:rsid w:val="7AF468CA"/>
    <w:rsid w:val="7B1D4C2C"/>
    <w:rsid w:val="7B294DF3"/>
    <w:rsid w:val="7BCB6B4F"/>
    <w:rsid w:val="7C1D6B09"/>
    <w:rsid w:val="7C547353"/>
    <w:rsid w:val="7C645E96"/>
    <w:rsid w:val="7C6F3538"/>
    <w:rsid w:val="7C763145"/>
    <w:rsid w:val="7C9F557B"/>
    <w:rsid w:val="7CBB283A"/>
    <w:rsid w:val="7CF24A70"/>
    <w:rsid w:val="7D50582C"/>
    <w:rsid w:val="7D724DDA"/>
    <w:rsid w:val="7DF62C0B"/>
    <w:rsid w:val="7DFA1BAB"/>
    <w:rsid w:val="7E7349B1"/>
    <w:rsid w:val="7F733289"/>
    <w:rsid w:val="7FA2024C"/>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9"/>
    <w:pPr>
      <w:autoSpaceDE w:val="0"/>
      <w:autoSpaceDN w:val="0"/>
      <w:adjustRightInd w:val="0"/>
      <w:snapToGrid w:val="0"/>
      <w:spacing w:line="360" w:lineRule="auto"/>
      <w:ind w:left="4785" w:hanging="1320"/>
      <w:jc w:val="center"/>
      <w:outlineLvl w:val="0"/>
    </w:pPr>
    <w:rPr>
      <w:rFonts w:eastAsia="黑体"/>
      <w:sz w:val="44"/>
      <w:szCs w:val="44"/>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rPr>
      <w:rFonts w:ascii="仿宋_GB2312" w:eastAsia="仿宋_GB2312"/>
      <w:sz w:val="32"/>
    </w:rPr>
  </w:style>
  <w:style w:type="paragraph" w:styleId="6">
    <w:name w:val="Body Text First Indent"/>
    <w:basedOn w:val="5"/>
    <w:qFormat/>
    <w:uiPriority w:val="99"/>
    <w:pPr>
      <w:ind w:firstLine="420" w:firstLineChars="100"/>
    </w:pPr>
  </w:style>
  <w:style w:type="paragraph" w:styleId="7">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8">
    <w:name w:val="Balloon Text"/>
    <w:basedOn w:val="1"/>
    <w:unhideWhenUsed/>
    <w:qFormat/>
    <w:uiPriority w:val="0"/>
    <w:rPr>
      <w:rFonts w:ascii="Calibri" w:hAnsi="Calibri" w:eastAsia="宋体"/>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spacing w:line="180" w:lineRule="auto"/>
      <w:jc w:val="center"/>
    </w:pPr>
    <w:rPr>
      <w:sz w:val="30"/>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8">
    <w:name w:val="图例"/>
    <w:basedOn w:val="1"/>
    <w:qFormat/>
    <w:uiPriority w:val="0"/>
    <w:pPr>
      <w:spacing w:line="360" w:lineRule="auto"/>
      <w:jc w:val="center"/>
    </w:pPr>
    <w:rPr>
      <w:rFonts w:eastAsia="仿宋_GB2312"/>
      <w:b/>
      <w:sz w:val="24"/>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5832</Words>
  <Characters>6060</Characters>
  <Lines>0</Lines>
  <Paragraphs>0</Paragraphs>
  <TotalTime>4</TotalTime>
  <ScaleCrop>false</ScaleCrop>
  <LinksUpToDate>false</LinksUpToDate>
  <CharactersWithSpaces>6624</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Administrator</cp:lastModifiedBy>
  <cp:lastPrinted>2026-05-14T02:23:21Z</cp:lastPrinted>
  <dcterms:modified xsi:type="dcterms:W3CDTF">2026-05-14T02:23:31Z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