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6851B">
      <w:pPr>
        <w:outlineLvl w:val="0"/>
        <w:rPr>
          <w:rFonts w:ascii="方正黑体_GBK" w:hAnsi="宋体" w:eastAsia="方正黑体_GBK" w:cs="Times New Roman"/>
          <w:color w:val="000000" w:themeColor="text1"/>
          <w:spacing w:val="80"/>
          <w:sz w:val="112"/>
          <w:szCs w:val="112"/>
          <w14:textFill>
            <w14:solidFill>
              <w14:schemeClr w14:val="tx1"/>
            </w14:solidFill>
          </w14:textFill>
        </w:rPr>
      </w:pPr>
    </w:p>
    <w:p w14:paraId="007B9FFD">
      <w:pPr>
        <w:jc w:val="center"/>
        <w:outlineLvl w:val="0"/>
        <w:rPr>
          <w:rFonts w:ascii="方正黑体_GBK" w:hAnsi="宋体" w:eastAsia="方正黑体_GBK" w:cs="Times New Roman"/>
          <w:color w:val="000000" w:themeColor="text1"/>
          <w:spacing w:val="80"/>
          <w:sz w:val="112"/>
          <w:szCs w:val="112"/>
          <w14:textFill>
            <w14:solidFill>
              <w14:schemeClr w14:val="tx1"/>
            </w14:solidFill>
          </w14:textFill>
        </w:rPr>
      </w:pPr>
      <w:r>
        <w:rPr>
          <w:rFonts w:hint="eastAsia" w:ascii="方正黑体_GBK" w:hAnsi="宋体" w:eastAsia="方正黑体_GBK" w:cs="方正黑体_GBK"/>
          <w:color w:val="000000" w:themeColor="text1"/>
          <w:spacing w:val="80"/>
          <w:sz w:val="112"/>
          <w:szCs w:val="112"/>
          <w:lang w:eastAsia="zh-CN"/>
          <w14:textFill>
            <w14:solidFill>
              <w14:schemeClr w14:val="tx1"/>
            </w14:solidFill>
          </w14:textFill>
        </w:rPr>
        <w:t>询价</w:t>
      </w:r>
      <w:r>
        <w:rPr>
          <w:rFonts w:hint="eastAsia" w:ascii="方正黑体_GBK" w:hAnsi="宋体" w:eastAsia="方正黑体_GBK" w:cs="方正黑体_GBK"/>
          <w:color w:val="000000" w:themeColor="text1"/>
          <w:spacing w:val="80"/>
          <w:sz w:val="112"/>
          <w:szCs w:val="112"/>
          <w14:textFill>
            <w14:solidFill>
              <w14:schemeClr w14:val="tx1"/>
            </w14:solidFill>
          </w14:textFill>
        </w:rPr>
        <w:t>文件</w:t>
      </w:r>
    </w:p>
    <w:p w14:paraId="1856031F">
      <w:pPr>
        <w:spacing w:line="700" w:lineRule="exact"/>
        <w:jc w:val="center"/>
        <w:rPr>
          <w:rFonts w:ascii="黑体" w:eastAsia="黑体" w:cs="Times New Roman"/>
          <w:color w:val="000000" w:themeColor="text1"/>
          <w:sz w:val="32"/>
          <w:szCs w:val="32"/>
          <w14:textFill>
            <w14:solidFill>
              <w14:schemeClr w14:val="tx1"/>
            </w14:solidFill>
          </w14:textFill>
        </w:rPr>
      </w:pPr>
      <w:r>
        <w:rPr>
          <w:rFonts w:hint="eastAsia" w:ascii="黑体" w:eastAsia="黑体" w:cs="黑体"/>
          <w:color w:val="000000" w:themeColor="text1"/>
          <w:sz w:val="32"/>
          <w:szCs w:val="32"/>
          <w14:textFill>
            <w14:solidFill>
              <w14:schemeClr w14:val="tx1"/>
            </w14:solidFill>
          </w14:textFill>
        </w:rPr>
        <w:t>（项目编号：</w:t>
      </w:r>
      <w:r>
        <w:rPr>
          <w:rFonts w:ascii="黑体" w:eastAsia="黑体" w:cs="黑体"/>
          <w:color w:val="000000" w:themeColor="text1"/>
          <w:sz w:val="32"/>
          <w:szCs w:val="32"/>
          <w14:textFill>
            <w14:solidFill>
              <w14:schemeClr w14:val="tx1"/>
            </w14:solidFill>
          </w14:textFill>
        </w:rPr>
        <w:t>BNQHXYY20</w:t>
      </w:r>
      <w:r>
        <w:rPr>
          <w:rFonts w:hint="eastAsia" w:ascii="黑体" w:eastAsia="黑体" w:cs="黑体"/>
          <w:color w:val="000000" w:themeColor="text1"/>
          <w:sz w:val="32"/>
          <w:szCs w:val="32"/>
          <w:lang w:val="en-US" w:eastAsia="zh-CN"/>
          <w14:textFill>
            <w14:solidFill>
              <w14:schemeClr w14:val="tx1"/>
            </w14:solidFill>
          </w14:textFill>
        </w:rPr>
        <w:t>25037</w:t>
      </w:r>
      <w:r>
        <w:rPr>
          <w:rFonts w:hint="eastAsia" w:ascii="黑体" w:eastAsia="黑体" w:cs="黑体"/>
          <w:color w:val="000000" w:themeColor="text1"/>
          <w:sz w:val="32"/>
          <w:szCs w:val="32"/>
          <w14:textFill>
            <w14:solidFill>
              <w14:schemeClr w14:val="tx1"/>
            </w14:solidFill>
          </w14:textFill>
        </w:rPr>
        <w:t>）</w:t>
      </w:r>
    </w:p>
    <w:p w14:paraId="07D86139">
      <w:pPr>
        <w:spacing w:line="700" w:lineRule="exact"/>
        <w:jc w:val="center"/>
        <w:rPr>
          <w:rFonts w:ascii="黑体" w:eastAsia="黑体" w:cs="Times New Roman"/>
          <w:color w:val="000000" w:themeColor="text1"/>
          <w:sz w:val="32"/>
          <w:szCs w:val="32"/>
          <w14:textFill>
            <w14:solidFill>
              <w14:schemeClr w14:val="tx1"/>
            </w14:solidFill>
          </w14:textFill>
        </w:rPr>
      </w:pPr>
    </w:p>
    <w:p w14:paraId="31128916">
      <w:pPr>
        <w:spacing w:line="700" w:lineRule="exact"/>
        <w:jc w:val="center"/>
        <w:rPr>
          <w:rFonts w:ascii="黑体" w:eastAsia="黑体" w:cs="Times New Roman"/>
          <w:color w:val="000000" w:themeColor="text1"/>
          <w:sz w:val="32"/>
          <w:szCs w:val="32"/>
          <w14:textFill>
            <w14:solidFill>
              <w14:schemeClr w14:val="tx1"/>
            </w14:solidFill>
          </w14:textFill>
        </w:rPr>
      </w:pPr>
    </w:p>
    <w:p w14:paraId="79EE0892">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14:paraId="58153744">
      <w:pPr>
        <w:spacing w:line="700" w:lineRule="exact"/>
        <w:ind w:firstLine="1749" w:firstLineChars="486"/>
        <w:rPr>
          <w:rFonts w:ascii="方正小标宋_GBK" w:hAnsi="宋体" w:eastAsia="方正小标宋_GBK" w:cs="Times New Roman"/>
          <w:color w:val="000000" w:themeColor="text1"/>
          <w:sz w:val="36"/>
          <w:szCs w:val="36"/>
          <w14:textFill>
            <w14:solidFill>
              <w14:schemeClr w14:val="tx1"/>
            </w14:solidFill>
          </w14:textFill>
        </w:rPr>
      </w:pPr>
    </w:p>
    <w:p w14:paraId="088FC9FC">
      <w:pPr>
        <w:spacing w:line="700" w:lineRule="exact"/>
        <w:rPr>
          <w:rFonts w:ascii="方正小标宋_GBK" w:hAnsi="宋体" w:eastAsia="方正小标宋_GBK" w:cs="Times New Roman"/>
          <w:color w:val="000000" w:themeColor="text1"/>
          <w:sz w:val="36"/>
          <w:szCs w:val="36"/>
          <w14:textFill>
            <w14:solidFill>
              <w14:schemeClr w14:val="tx1"/>
            </w14:solidFill>
          </w14:textFill>
        </w:rPr>
      </w:pPr>
    </w:p>
    <w:p w14:paraId="69D8DB49">
      <w:pPr>
        <w:spacing w:line="700" w:lineRule="exact"/>
        <w:ind w:firstLine="1800" w:firstLineChars="500"/>
        <w:rPr>
          <w:rFonts w:hint="eastAsia" w:ascii="方正小标宋_GBK" w:hAnsi="宋体"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项目名称：</w:t>
      </w:r>
      <w:r>
        <w:rPr>
          <w:rFonts w:hint="eastAsia" w:ascii="方正小标宋_GBK" w:hAnsi="宋体" w:eastAsia="方正小标宋_GBK" w:cs="方正小标宋_GBK"/>
          <w:color w:val="000000" w:themeColor="text1"/>
          <w:sz w:val="36"/>
          <w:szCs w:val="36"/>
          <w:lang w:eastAsia="zh-CN"/>
          <w14:textFill>
            <w14:solidFill>
              <w14:schemeClr w14:val="tx1"/>
            </w14:solidFill>
          </w14:textFill>
        </w:rPr>
        <w:t>医疗责任保险服务（第三次）</w:t>
      </w:r>
    </w:p>
    <w:p w14:paraId="1A4C8E7E">
      <w:pPr>
        <w:spacing w:line="700" w:lineRule="exact"/>
        <w:ind w:firstLine="1800" w:firstLineChars="500"/>
        <w:rPr>
          <w:rFonts w:ascii="方正小标宋_GBK" w:hAnsi="宋体" w:eastAsia="方正小标宋_GBK" w:cs="Times New Roman"/>
          <w:color w:val="000000" w:themeColor="text1"/>
          <w:sz w:val="36"/>
          <w:szCs w:val="36"/>
          <w14:textFill>
            <w14:solidFill>
              <w14:schemeClr w14:val="tx1"/>
            </w14:solidFill>
          </w14:textFill>
        </w:rPr>
      </w:pPr>
      <w:r>
        <w:rPr>
          <w:rFonts w:hint="eastAsia" w:ascii="方正小标宋_GBK" w:hAnsi="宋体" w:eastAsia="方正小标宋_GBK" w:cs="方正小标宋_GBK"/>
          <w:color w:val="000000" w:themeColor="text1"/>
          <w:sz w:val="36"/>
          <w:szCs w:val="36"/>
          <w14:textFill>
            <w14:solidFill>
              <w14:schemeClr w14:val="tx1"/>
            </w14:solidFill>
          </w14:textFill>
        </w:rPr>
        <w:t>采购单位：重庆市巴南区第二人民医院</w:t>
      </w:r>
    </w:p>
    <w:p w14:paraId="518BD0F4">
      <w:pPr>
        <w:spacing w:line="720" w:lineRule="exact"/>
        <w:jc w:val="center"/>
        <w:outlineLvl w:val="0"/>
        <w:rPr>
          <w:rFonts w:ascii="方正黑体_GBK" w:hAnsi="宋体" w:eastAsia="方正黑体_GBK" w:cs="Times New Roman"/>
          <w:color w:val="000000" w:themeColor="text1"/>
          <w:sz w:val="48"/>
          <w:szCs w:val="48"/>
          <w14:textFill>
            <w14:solidFill>
              <w14:schemeClr w14:val="tx1"/>
            </w14:solidFill>
          </w14:textFill>
        </w:rPr>
      </w:pPr>
    </w:p>
    <w:p w14:paraId="65A59291">
      <w:pPr>
        <w:pStyle w:val="2"/>
        <w:rPr>
          <w:color w:val="000000" w:themeColor="text1"/>
          <w14:textFill>
            <w14:solidFill>
              <w14:schemeClr w14:val="tx1"/>
            </w14:solidFill>
          </w14:textFill>
        </w:rPr>
      </w:pPr>
    </w:p>
    <w:p w14:paraId="7E7D80F3">
      <w:pPr>
        <w:pStyle w:val="2"/>
        <w:rPr>
          <w:color w:val="000000" w:themeColor="text1"/>
          <w14:textFill>
            <w14:solidFill>
              <w14:schemeClr w14:val="tx1"/>
            </w14:solidFill>
          </w14:textFill>
        </w:rPr>
      </w:pPr>
    </w:p>
    <w:p w14:paraId="66B2AEC4">
      <w:pPr>
        <w:rPr>
          <w:color w:val="000000" w:themeColor="text1"/>
          <w14:textFill>
            <w14:solidFill>
              <w14:schemeClr w14:val="tx1"/>
            </w14:solidFill>
          </w14:textFill>
        </w:rPr>
      </w:pPr>
    </w:p>
    <w:p w14:paraId="09C14675">
      <w:pPr>
        <w:pStyle w:val="2"/>
        <w:rPr>
          <w:color w:val="000000" w:themeColor="text1"/>
          <w14:textFill>
            <w14:solidFill>
              <w14:schemeClr w14:val="tx1"/>
            </w14:solidFill>
          </w14:textFill>
        </w:rPr>
      </w:pPr>
    </w:p>
    <w:p w14:paraId="55542E12">
      <w:pPr>
        <w:rPr>
          <w:color w:val="000000" w:themeColor="text1"/>
          <w14:textFill>
            <w14:solidFill>
              <w14:schemeClr w14:val="tx1"/>
            </w14:solidFill>
          </w14:textFill>
        </w:rPr>
      </w:pPr>
    </w:p>
    <w:p w14:paraId="1E8002C9">
      <w:pPr>
        <w:pStyle w:val="2"/>
        <w:rPr>
          <w:color w:val="000000" w:themeColor="text1"/>
          <w14:textFill>
            <w14:solidFill>
              <w14:schemeClr w14:val="tx1"/>
            </w14:solidFill>
          </w14:textFill>
        </w:rPr>
      </w:pPr>
    </w:p>
    <w:p w14:paraId="4B0B211D">
      <w:pPr>
        <w:spacing w:line="720" w:lineRule="exact"/>
        <w:jc w:val="center"/>
        <w:outlineLvl w:val="0"/>
        <w:rPr>
          <w:rFonts w:ascii="方正黑体_GBK" w:eastAsia="方正黑体_GBK" w:cs="Times New Roman"/>
          <w:color w:val="000000" w:themeColor="text1"/>
          <w:sz w:val="44"/>
          <w:szCs w:val="44"/>
          <w14:textFill>
            <w14:solidFill>
              <w14:schemeClr w14:val="tx1"/>
            </w14:solidFill>
          </w14:textFill>
        </w:rPr>
      </w:pPr>
      <w:r>
        <w:rPr>
          <w:rFonts w:hint="eastAsia" w:ascii="方正黑体_GBK" w:hAnsi="宋体" w:eastAsia="方正黑体_GBK" w:cs="方正黑体_GBK"/>
          <w:color w:val="000000" w:themeColor="text1"/>
          <w:sz w:val="48"/>
          <w:szCs w:val="48"/>
          <w14:textFill>
            <w14:solidFill>
              <w14:schemeClr w14:val="tx1"/>
            </w14:solidFill>
          </w14:textFill>
        </w:rPr>
        <w:t>二〇</w:t>
      </w:r>
      <w:r>
        <w:rPr>
          <w:rFonts w:hint="eastAsia" w:ascii="方正黑体_GBK" w:hAnsi="宋体" w:eastAsia="方正黑体_GBK" w:cs="方正黑体_GBK"/>
          <w:color w:val="000000" w:themeColor="text1"/>
          <w:sz w:val="48"/>
          <w:szCs w:val="48"/>
          <w:lang w:eastAsia="zh-CN"/>
          <w14:textFill>
            <w14:solidFill>
              <w14:schemeClr w14:val="tx1"/>
            </w14:solidFill>
          </w14:textFill>
        </w:rPr>
        <w:t>二五</w:t>
      </w:r>
      <w:r>
        <w:rPr>
          <w:rFonts w:hint="eastAsia" w:ascii="方正黑体_GBK" w:hAnsi="宋体" w:eastAsia="方正黑体_GBK" w:cs="方正黑体_GBK"/>
          <w:color w:val="000000" w:themeColor="text1"/>
          <w:sz w:val="48"/>
          <w:szCs w:val="48"/>
          <w14:textFill>
            <w14:solidFill>
              <w14:schemeClr w14:val="tx1"/>
            </w14:solidFill>
          </w14:textFill>
        </w:rPr>
        <w:t>年</w:t>
      </w:r>
      <w:r>
        <w:rPr>
          <w:rFonts w:hint="eastAsia" w:ascii="方正黑体_GBK" w:hAnsi="宋体" w:eastAsia="方正黑体_GBK" w:cs="方正黑体_GBK"/>
          <w:color w:val="000000" w:themeColor="text1"/>
          <w:sz w:val="48"/>
          <w:szCs w:val="48"/>
          <w:lang w:eastAsia="zh-CN"/>
          <w14:textFill>
            <w14:solidFill>
              <w14:schemeClr w14:val="tx1"/>
            </w14:solidFill>
          </w14:textFill>
        </w:rPr>
        <w:t>八</w:t>
      </w:r>
      <w:r>
        <w:rPr>
          <w:rFonts w:hint="eastAsia" w:ascii="方正黑体_GBK" w:hAnsi="宋体" w:eastAsia="方正黑体_GBK" w:cs="方正黑体_GBK"/>
          <w:color w:val="000000" w:themeColor="text1"/>
          <w:sz w:val="48"/>
          <w:szCs w:val="48"/>
          <w14:textFill>
            <w14:solidFill>
              <w14:schemeClr w14:val="tx1"/>
            </w14:solidFill>
          </w14:textFill>
        </w:rPr>
        <w:t>月</w:t>
      </w:r>
    </w:p>
    <w:p w14:paraId="1225066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采购项目</w:t>
      </w:r>
    </w:p>
    <w:p w14:paraId="114D35E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重庆市巴南区第二人民医院</w:t>
      </w:r>
      <w:r>
        <w:rPr>
          <w:rFonts w:hint="eastAsia" w:ascii="方正仿宋_GBK" w:hAnsi="宋体" w:eastAsia="方正仿宋_GBK" w:cs="宋体"/>
          <w:color w:val="000000" w:themeColor="text1"/>
          <w:sz w:val="32"/>
          <w:szCs w:val="32"/>
          <w:lang w:val="en-US" w:eastAsia="zh-CN"/>
          <w14:textFill>
            <w14:solidFill>
              <w14:schemeClr w14:val="tx1"/>
            </w14:solidFill>
          </w14:textFill>
        </w:rPr>
        <w:t>医疗责任保险服务项目</w:t>
      </w:r>
      <w:r>
        <w:rPr>
          <w:rFonts w:hint="eastAsia" w:ascii="方正仿宋_GBK" w:hAnsi="宋体" w:eastAsia="方正仿宋_GBK" w:cs="宋体"/>
          <w:color w:val="000000" w:themeColor="text1"/>
          <w:sz w:val="32"/>
          <w:szCs w:val="32"/>
          <w14:textFill>
            <w14:solidFill>
              <w14:schemeClr w14:val="tx1"/>
            </w14:solidFill>
          </w14:textFill>
        </w:rPr>
        <w:t>，项目编</w:t>
      </w:r>
      <w:r>
        <w:rPr>
          <w:rFonts w:hint="eastAsia" w:ascii="方正仿宋_GBK" w:hAnsi="宋体" w:eastAsia="方正仿宋_GBK" w:cs="宋体"/>
          <w:color w:val="000000" w:themeColor="text1"/>
          <w:sz w:val="32"/>
          <w:szCs w:val="32"/>
          <w:lang w:val="en-US" w:eastAsia="zh-CN"/>
          <w14:textFill>
            <w14:solidFill>
              <w14:schemeClr w14:val="tx1"/>
            </w14:solidFill>
          </w14:textFill>
        </w:rPr>
        <w:t>号</w:t>
      </w:r>
      <w:r>
        <w:rPr>
          <w:rFonts w:hint="eastAsia" w:ascii="方正仿宋_GBK" w:hAnsi="宋体" w:eastAsia="方正仿宋_GBK" w:cs="宋体"/>
          <w:color w:val="000000" w:themeColor="text1"/>
          <w:sz w:val="32"/>
          <w:szCs w:val="32"/>
          <w14:textFill>
            <w14:solidFill>
              <w14:schemeClr w14:val="tx1"/>
            </w14:solidFill>
          </w14:textFill>
        </w:rPr>
        <w:t>BNQHXYY20</w:t>
      </w:r>
      <w:r>
        <w:rPr>
          <w:rFonts w:hint="eastAsia" w:ascii="方正仿宋_GBK" w:hAnsi="宋体" w:eastAsia="方正仿宋_GBK" w:cs="宋体"/>
          <w:color w:val="000000" w:themeColor="text1"/>
          <w:sz w:val="32"/>
          <w:szCs w:val="32"/>
          <w:lang w:val="en-US" w:eastAsia="zh-CN"/>
          <w14:textFill>
            <w14:solidFill>
              <w14:schemeClr w14:val="tx1"/>
            </w14:solidFill>
          </w14:textFill>
        </w:rPr>
        <w:t>25037，项目最高限价39.8万元</w:t>
      </w:r>
      <w:r>
        <w:rPr>
          <w:rFonts w:hint="eastAsia" w:ascii="方正仿宋_GBK" w:hAnsi="宋体" w:eastAsia="方正仿宋_GBK" w:cs="宋体"/>
          <w:color w:val="000000" w:themeColor="text1"/>
          <w:sz w:val="32"/>
          <w:szCs w:val="32"/>
          <w14:textFill>
            <w14:solidFill>
              <w14:schemeClr w14:val="tx1"/>
            </w14:solidFill>
          </w14:textFill>
        </w:rPr>
        <w:t>。</w:t>
      </w:r>
    </w:p>
    <w:p w14:paraId="1E96887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上述项目实施内容及相关要求详见</w:t>
      </w:r>
      <w:r>
        <w:rPr>
          <w:rFonts w:hint="eastAsia" w:ascii="方正仿宋_GBK" w:hAnsi="宋体" w:eastAsia="方正仿宋_GBK" w:cs="宋体"/>
          <w:color w:val="000000" w:themeColor="text1"/>
          <w:sz w:val="32"/>
          <w:szCs w:val="32"/>
          <w:lang w:eastAsia="zh-CN"/>
          <w14:textFill>
            <w14:solidFill>
              <w14:schemeClr w14:val="tx1"/>
            </w14:solidFill>
          </w14:textFill>
        </w:rPr>
        <w:t>本文件第五条“</w:t>
      </w:r>
      <w:r>
        <w:rPr>
          <w:rFonts w:hint="eastAsia" w:ascii="方正仿宋_GBK" w:hAnsi="宋体" w:eastAsia="方正仿宋_GBK" w:cs="宋体"/>
          <w:color w:val="000000" w:themeColor="text1"/>
          <w:sz w:val="32"/>
          <w:szCs w:val="32"/>
          <w:lang w:val="en-US" w:eastAsia="zh-CN"/>
          <w14:textFill>
            <w14:solidFill>
              <w14:schemeClr w14:val="tx1"/>
            </w14:solidFill>
          </w14:textFill>
        </w:rPr>
        <w:t>服务要求</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w:t>
      </w:r>
    </w:p>
    <w:p w14:paraId="5D4E7096">
      <w:pPr>
        <w:keepNext w:val="0"/>
        <w:keepLines w:val="0"/>
        <w:pageBreakBefore w:val="0"/>
        <w:widowControl w:val="0"/>
        <w:kinsoku/>
        <w:wordWrap/>
        <w:overflowPunct/>
        <w:topLinePunct w:val="0"/>
        <w:autoSpaceDE/>
        <w:autoSpaceDN/>
        <w:bidi w:val="0"/>
        <w:snapToGrid w:val="0"/>
        <w:spacing w:line="540" w:lineRule="exact"/>
        <w:textAlignment w:val="auto"/>
        <w:rPr>
          <w:rFonts w:hint="eastAsia" w:ascii="黑体" w:hAnsi="黑体" w:eastAsia="黑体" w:cs="Times New Roman"/>
          <w:color w:val="000000" w:themeColor="text1"/>
          <w:sz w:val="32"/>
          <w:szCs w:val="32"/>
          <w:lang w:eastAsia="zh-CN"/>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二、</w:t>
      </w:r>
      <w:r>
        <w:rPr>
          <w:rFonts w:hint="eastAsia" w:ascii="黑体" w:hAnsi="黑体" w:eastAsia="黑体" w:cs="黑体"/>
          <w:color w:val="000000" w:themeColor="text1"/>
          <w:sz w:val="32"/>
          <w:szCs w:val="32"/>
          <w:lang w:eastAsia="zh-CN"/>
          <w14:textFill>
            <w14:solidFill>
              <w14:schemeClr w14:val="tx1"/>
            </w14:solidFill>
          </w14:textFill>
        </w:rPr>
        <w:t>资金来源</w:t>
      </w:r>
    </w:p>
    <w:p w14:paraId="6D841EB6">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自筹</w:t>
      </w: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443B0125">
      <w:pPr>
        <w:pStyle w:val="16"/>
        <w:numPr>
          <w:ilvl w:val="0"/>
          <w:numId w:val="0"/>
        </w:numPr>
        <w:tabs>
          <w:tab w:val="clear" w:pos="1260"/>
          <w:tab w:val="clear" w:pos="1685"/>
          <w:tab w:val="clear" w:pos="8400"/>
        </w:tabs>
        <w:ind w:left="660" w:leftChars="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有关</w:t>
      </w:r>
      <w:r>
        <w:rPr>
          <w:rFonts w:hint="eastAsia" w:ascii="黑体" w:hAnsi="黑体" w:eastAsia="黑体" w:cs="黑体"/>
          <w:color w:val="000000" w:themeColor="text1"/>
          <w:sz w:val="32"/>
          <w:szCs w:val="32"/>
          <w:lang w:eastAsia="zh-CN"/>
          <w14:textFill>
            <w14:solidFill>
              <w14:schemeClr w14:val="tx1"/>
            </w14:solidFill>
          </w14:textFill>
        </w:rPr>
        <w:t>说明</w:t>
      </w:r>
    </w:p>
    <w:p w14:paraId="591A215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000000" w:themeColor="text1"/>
          <w:sz w:val="32"/>
          <w:szCs w:val="32"/>
          <w14:textFill>
            <w14:solidFill>
              <w14:schemeClr w14:val="tx1"/>
            </w14:solidFill>
          </w14:textFill>
        </w:rPr>
        <w:t xml:space="preserve">（一） </w:t>
      </w:r>
      <w:r>
        <w:rPr>
          <w:rFonts w:hint="eastAsia" w:ascii="方正仿宋_GBK" w:hAnsi="宋体" w:eastAsia="方正仿宋_GBK" w:cs="宋体"/>
          <w:color w:val="auto"/>
          <w:sz w:val="32"/>
          <w:szCs w:val="32"/>
          <w:lang w:val="en-US" w:eastAsia="zh-CN"/>
        </w:rPr>
        <w:t>报名方式</w:t>
      </w:r>
    </w:p>
    <w:p w14:paraId="4EC6846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1.拟参与</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的</w:t>
      </w:r>
      <w:r>
        <w:rPr>
          <w:rFonts w:hint="eastAsia" w:ascii="方正仿宋_GBK" w:hAnsi="宋体" w:eastAsia="方正仿宋_GBK" w:cs="宋体"/>
          <w:color w:val="auto"/>
          <w:sz w:val="32"/>
          <w:szCs w:val="32"/>
          <w:lang w:val="en-US" w:eastAsia="zh-CN"/>
        </w:rPr>
        <w:t>供应商</w:t>
      </w:r>
      <w:r>
        <w:rPr>
          <w:rFonts w:hint="eastAsia" w:ascii="方正仿宋_GBK" w:hAnsi="宋体" w:eastAsia="方正仿宋_GBK" w:cs="宋体"/>
          <w:color w:val="auto"/>
          <w:sz w:val="32"/>
          <w:szCs w:val="32"/>
        </w:rPr>
        <w:t>通过</w:t>
      </w:r>
      <w:r>
        <w:rPr>
          <w:rFonts w:hint="eastAsia" w:ascii="方正仿宋_GBK" w:hAnsi="宋体" w:eastAsia="方正仿宋_GBK" w:cs="宋体"/>
          <w:color w:val="auto"/>
          <w:sz w:val="32"/>
          <w:szCs w:val="32"/>
        </w:rPr>
        <w:fldChar w:fldCharType="begin"/>
      </w:r>
      <w:r>
        <w:rPr>
          <w:rFonts w:hint="eastAsia" w:ascii="方正仿宋_GBK" w:hAnsi="宋体" w:eastAsia="方正仿宋_GBK" w:cs="宋体"/>
          <w:color w:val="auto"/>
          <w:sz w:val="32"/>
          <w:szCs w:val="32"/>
        </w:rPr>
        <w:instrText xml:space="preserve"> HYPERLINK "http://www.bnzw.gov.cn/login/index.aspx" \t "_blank" </w:instrText>
      </w:r>
      <w:r>
        <w:rPr>
          <w:rFonts w:hint="eastAsia" w:ascii="方正仿宋_GBK" w:hAnsi="宋体" w:eastAsia="方正仿宋_GBK" w:cs="宋体"/>
          <w:color w:val="auto"/>
          <w:sz w:val="32"/>
          <w:szCs w:val="32"/>
        </w:rPr>
        <w:fldChar w:fldCharType="separate"/>
      </w:r>
      <w:r>
        <w:rPr>
          <w:rFonts w:hint="eastAsia" w:ascii="方正仿宋_GBK" w:hAnsi="宋体" w:eastAsia="方正仿宋_GBK" w:cs="宋体"/>
          <w:color w:val="auto"/>
          <w:sz w:val="32"/>
          <w:szCs w:val="32"/>
        </w:rPr>
        <w:t>重庆市巴南区第二人民医院网站</w:t>
      </w:r>
      <w:r>
        <w:rPr>
          <w:rFonts w:hint="eastAsia" w:ascii="方正仿宋_GBK" w:hAnsi="宋体" w:eastAsia="方正仿宋_GBK" w:cs="宋体"/>
          <w:color w:val="auto"/>
          <w:sz w:val="32"/>
          <w:szCs w:val="32"/>
        </w:rPr>
        <w:fldChar w:fldCharType="end"/>
      </w:r>
      <w:r>
        <w:rPr>
          <w:rFonts w:hint="eastAsia" w:ascii="方正仿宋_GBK" w:hAnsi="宋体" w:eastAsia="方正仿宋_GBK" w:cs="宋体"/>
          <w:color w:val="auto"/>
          <w:sz w:val="32"/>
          <w:szCs w:val="32"/>
        </w:rPr>
        <w:t>获取本项</w:t>
      </w:r>
      <w:r>
        <w:rPr>
          <w:rFonts w:hint="eastAsia" w:ascii="方正仿宋_GBK" w:hAnsi="宋体" w:eastAsia="方正仿宋_GBK" w:cs="宋体"/>
          <w:color w:val="auto"/>
          <w:sz w:val="32"/>
          <w:szCs w:val="32"/>
          <w:lang w:val="en-US" w:eastAsia="zh-CN"/>
        </w:rPr>
        <w:t>目询价</w:t>
      </w:r>
      <w:r>
        <w:rPr>
          <w:rFonts w:hint="eastAsia" w:ascii="方正仿宋_GBK" w:hAnsi="宋体" w:eastAsia="方正仿宋_GBK" w:cs="宋体"/>
          <w:color w:val="auto"/>
          <w:sz w:val="32"/>
          <w:szCs w:val="32"/>
        </w:rPr>
        <w:t>文件（不提供现场发售）。</w:t>
      </w:r>
    </w:p>
    <w:p w14:paraId="1DC4A23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2.</w:t>
      </w:r>
      <w:r>
        <w:rPr>
          <w:rFonts w:hint="eastAsia" w:ascii="方正仿宋_GBK" w:hAnsi="宋体" w:eastAsia="方正仿宋_GBK" w:cs="宋体"/>
          <w:color w:val="auto"/>
          <w:sz w:val="32"/>
          <w:szCs w:val="32"/>
        </w:rPr>
        <w:t>拟参选的</w:t>
      </w:r>
      <w:r>
        <w:rPr>
          <w:rFonts w:hint="eastAsia" w:ascii="方正仿宋_GBK" w:hAnsi="宋体" w:eastAsia="方正仿宋_GBK" w:cs="宋体"/>
          <w:color w:val="auto"/>
          <w:sz w:val="32"/>
          <w:szCs w:val="32"/>
          <w:lang w:val="en-US" w:eastAsia="zh-CN"/>
        </w:rPr>
        <w:t>供应商报名获取询价文书</w:t>
      </w:r>
      <w:r>
        <w:rPr>
          <w:rFonts w:hint="eastAsia" w:ascii="方正仿宋_GBK" w:hAnsi="宋体" w:eastAsia="方正仿宋_GBK" w:cs="宋体"/>
          <w:color w:val="auto"/>
          <w:sz w:val="32"/>
          <w:szCs w:val="32"/>
        </w:rPr>
        <w:t>后均视为已知晓所有</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实质性内容，</w:t>
      </w:r>
      <w:r>
        <w:rPr>
          <w:rFonts w:hint="eastAsia" w:ascii="方正仿宋_GBK" w:hAnsi="宋体" w:eastAsia="方正仿宋_GBK" w:cs="宋体"/>
          <w:color w:val="auto"/>
          <w:sz w:val="32"/>
          <w:szCs w:val="32"/>
          <w:lang w:val="en-US" w:eastAsia="zh-CN"/>
        </w:rPr>
        <w:t>且认同相关要求。</w:t>
      </w:r>
    </w:p>
    <w:p w14:paraId="077534E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二</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响应</w:t>
      </w:r>
      <w:r>
        <w:rPr>
          <w:rFonts w:hint="eastAsia" w:ascii="方正仿宋_GBK" w:hAnsi="宋体" w:eastAsia="方正仿宋_GBK" w:cs="宋体"/>
          <w:color w:val="auto"/>
          <w:sz w:val="32"/>
          <w:szCs w:val="32"/>
        </w:rPr>
        <w:t>文</w:t>
      </w:r>
      <w:r>
        <w:rPr>
          <w:rFonts w:hint="eastAsia" w:ascii="方正仿宋_GBK" w:hAnsi="宋体" w:eastAsia="方正仿宋_GBK" w:cs="宋体"/>
          <w:color w:val="auto"/>
          <w:sz w:val="32"/>
          <w:szCs w:val="32"/>
          <w:lang w:val="en-US" w:eastAsia="zh-CN"/>
        </w:rPr>
        <w:t>书</w:t>
      </w:r>
      <w:r>
        <w:rPr>
          <w:rFonts w:hint="eastAsia" w:ascii="方正仿宋_GBK" w:hAnsi="宋体" w:eastAsia="方正仿宋_GBK" w:cs="宋体"/>
          <w:color w:val="auto"/>
          <w:sz w:val="32"/>
          <w:szCs w:val="32"/>
        </w:rPr>
        <w:t>递交时间：202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8</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19</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14</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3</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val="en-US" w:eastAsia="zh-CN"/>
        </w:rPr>
        <w:t>15</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val="en-US" w:eastAsia="zh-CN"/>
        </w:rPr>
        <w:t>0</w:t>
      </w:r>
      <w:r>
        <w:rPr>
          <w:rFonts w:hint="eastAsia" w:ascii="方正仿宋_GBK" w:hAnsi="宋体" w:eastAsia="方正仿宋_GBK" w:cs="宋体"/>
          <w:color w:val="auto"/>
          <w:sz w:val="32"/>
          <w:szCs w:val="32"/>
        </w:rPr>
        <w:t>0</w:t>
      </w:r>
      <w:r>
        <w:rPr>
          <w:rFonts w:hint="eastAsia" w:ascii="方正仿宋_GBK" w:hAnsi="宋体" w:eastAsia="方正仿宋_GBK" w:cs="宋体"/>
          <w:color w:val="auto"/>
          <w:sz w:val="32"/>
          <w:szCs w:val="32"/>
          <w:lang w:eastAsia="zh-CN"/>
        </w:rPr>
        <w:t>；</w:t>
      </w:r>
      <w:r>
        <w:rPr>
          <w:rFonts w:hint="eastAsia" w:ascii="方正仿宋_GBK" w:hAnsi="宋体" w:eastAsia="方正仿宋_GBK" w:cs="宋体"/>
          <w:color w:val="auto"/>
          <w:sz w:val="32"/>
          <w:szCs w:val="32"/>
          <w:lang w:val="en-US" w:eastAsia="zh-CN"/>
        </w:rPr>
        <w:t>递交地点：重庆市巴南区第二人民医院财务科采购办公室。</w:t>
      </w:r>
    </w:p>
    <w:p w14:paraId="37638AC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三</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地点：重庆市巴南区第二人民医院</w:t>
      </w:r>
      <w:r>
        <w:rPr>
          <w:rFonts w:hint="eastAsia" w:ascii="方正仿宋_GBK" w:hAnsi="宋体" w:eastAsia="方正仿宋_GBK" w:cs="宋体"/>
          <w:color w:val="auto"/>
          <w:sz w:val="32"/>
          <w:szCs w:val="32"/>
          <w:lang w:val="en-US" w:eastAsia="zh-CN"/>
        </w:rPr>
        <w:t>临时办公用房</w:t>
      </w:r>
      <w:r>
        <w:rPr>
          <w:rFonts w:hint="eastAsia" w:ascii="方正仿宋_GBK" w:hAnsi="宋体" w:eastAsia="方正仿宋_GBK" w:cs="宋体"/>
          <w:color w:val="auto"/>
          <w:sz w:val="32"/>
          <w:szCs w:val="32"/>
        </w:rPr>
        <w:t>会议室。</w:t>
      </w:r>
    </w:p>
    <w:p w14:paraId="10FF6F1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四</w:t>
      </w:r>
      <w:r>
        <w:rPr>
          <w:rFonts w:hint="eastAsia" w:ascii="方正仿宋_GBK" w:hAnsi="宋体" w:eastAsia="方正仿宋_GBK" w:cs="宋体"/>
          <w:color w:val="auto"/>
          <w:sz w:val="32"/>
          <w:szCs w:val="32"/>
        </w:rPr>
        <w:t>）</w:t>
      </w:r>
      <w:r>
        <w:rPr>
          <w:rFonts w:hint="eastAsia" w:ascii="方正仿宋_GBK" w:hAnsi="宋体" w:eastAsia="方正仿宋_GBK" w:cs="宋体"/>
          <w:color w:val="auto"/>
          <w:sz w:val="32"/>
          <w:szCs w:val="32"/>
          <w:lang w:eastAsia="zh-CN"/>
        </w:rPr>
        <w:t>询价</w:t>
      </w:r>
      <w:r>
        <w:rPr>
          <w:rFonts w:hint="eastAsia" w:ascii="方正仿宋_GBK" w:hAnsi="宋体" w:eastAsia="方正仿宋_GBK" w:cs="宋体"/>
          <w:color w:val="auto"/>
          <w:sz w:val="32"/>
          <w:szCs w:val="32"/>
        </w:rPr>
        <w:t>时间：202</w:t>
      </w:r>
      <w:r>
        <w:rPr>
          <w:rFonts w:hint="eastAsia" w:ascii="方正仿宋_GBK" w:hAnsi="宋体" w:eastAsia="方正仿宋_GBK" w:cs="宋体"/>
          <w:color w:val="auto"/>
          <w:sz w:val="32"/>
          <w:szCs w:val="32"/>
          <w:lang w:val="en-US" w:eastAsia="zh-CN"/>
        </w:rPr>
        <w:t>5</w:t>
      </w:r>
      <w:r>
        <w:rPr>
          <w:rFonts w:hint="eastAsia" w:ascii="方正仿宋_GBK" w:hAnsi="宋体" w:eastAsia="方正仿宋_GBK" w:cs="宋体"/>
          <w:color w:val="auto"/>
          <w:sz w:val="32"/>
          <w:szCs w:val="32"/>
        </w:rPr>
        <w:t>年</w:t>
      </w:r>
      <w:r>
        <w:rPr>
          <w:rFonts w:hint="eastAsia" w:ascii="方正仿宋_GBK" w:hAnsi="宋体" w:eastAsia="方正仿宋_GBK" w:cs="宋体"/>
          <w:color w:val="auto"/>
          <w:sz w:val="32"/>
          <w:szCs w:val="32"/>
          <w:lang w:val="en-US" w:eastAsia="zh-CN"/>
        </w:rPr>
        <w:t>8</w:t>
      </w:r>
      <w:r>
        <w:rPr>
          <w:rFonts w:hint="eastAsia" w:ascii="方正仿宋_GBK" w:hAnsi="宋体" w:eastAsia="方正仿宋_GBK" w:cs="宋体"/>
          <w:color w:val="auto"/>
          <w:sz w:val="32"/>
          <w:szCs w:val="32"/>
        </w:rPr>
        <w:t>月</w:t>
      </w:r>
      <w:r>
        <w:rPr>
          <w:rFonts w:hint="eastAsia" w:ascii="方正仿宋_GBK" w:hAnsi="宋体" w:eastAsia="方正仿宋_GBK" w:cs="宋体"/>
          <w:color w:val="auto"/>
          <w:sz w:val="32"/>
          <w:szCs w:val="32"/>
          <w:lang w:val="en-US" w:eastAsia="zh-CN"/>
        </w:rPr>
        <w:t>19</w:t>
      </w:r>
      <w:r>
        <w:rPr>
          <w:rFonts w:hint="eastAsia" w:ascii="方正仿宋_GBK" w:hAnsi="宋体" w:eastAsia="方正仿宋_GBK" w:cs="宋体"/>
          <w:color w:val="auto"/>
          <w:sz w:val="32"/>
          <w:szCs w:val="32"/>
        </w:rPr>
        <w:t>日北京时间</w:t>
      </w:r>
      <w:r>
        <w:rPr>
          <w:rFonts w:hint="eastAsia" w:ascii="方正仿宋_GBK" w:hAnsi="宋体" w:eastAsia="方正仿宋_GBK" w:cs="宋体"/>
          <w:color w:val="auto"/>
          <w:sz w:val="32"/>
          <w:szCs w:val="32"/>
          <w:lang w:val="en-US" w:eastAsia="zh-CN"/>
        </w:rPr>
        <w:t>15:00时</w:t>
      </w:r>
      <w:r>
        <w:rPr>
          <w:rFonts w:hint="eastAsia" w:ascii="方正仿宋_GBK" w:hAnsi="宋体" w:eastAsia="方正仿宋_GBK" w:cs="宋体"/>
          <w:color w:val="auto"/>
          <w:sz w:val="32"/>
          <w:szCs w:val="32"/>
        </w:rPr>
        <w:t>。</w:t>
      </w:r>
    </w:p>
    <w:p w14:paraId="547A368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auto"/>
          <w:sz w:val="32"/>
          <w:szCs w:val="32"/>
          <w:lang w:val="en-US" w:eastAsia="zh-CN"/>
        </w:rPr>
      </w:pPr>
      <w:r>
        <w:rPr>
          <w:rFonts w:hint="eastAsia" w:ascii="方正仿宋_GBK" w:hAnsi="宋体" w:eastAsia="方正仿宋_GBK" w:cs="宋体"/>
          <w:color w:val="auto"/>
          <w:sz w:val="32"/>
          <w:szCs w:val="32"/>
          <w:lang w:val="en-US" w:eastAsia="zh-CN"/>
        </w:rPr>
        <w:t>（五）其他</w:t>
      </w:r>
    </w:p>
    <w:p w14:paraId="38A0B83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本项目不接受联合体招标。</w:t>
      </w:r>
    </w:p>
    <w:p w14:paraId="671E3E38">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四</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eastAsia="zh-CN"/>
          <w14:textFill>
            <w14:solidFill>
              <w14:schemeClr w14:val="tx1"/>
            </w14:solidFill>
          </w14:textFill>
        </w:rPr>
        <w:t>询价</w:t>
      </w:r>
      <w:r>
        <w:rPr>
          <w:rFonts w:hint="eastAsia" w:ascii="黑体" w:hAnsi="黑体" w:eastAsia="黑体" w:cs="黑体"/>
          <w:color w:val="000000" w:themeColor="text1"/>
          <w:sz w:val="32"/>
          <w:szCs w:val="32"/>
          <w14:textFill>
            <w14:solidFill>
              <w14:schemeClr w14:val="tx1"/>
            </w14:solidFill>
          </w14:textFill>
        </w:rPr>
        <w:t>有关规定</w:t>
      </w:r>
    </w:p>
    <w:p w14:paraId="2EFE531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（一）法定代表人为同一个人的两个及两个以上母公司、全资子公司及其控股公司，都不得在同一项目中同时参与询价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14:paraId="27F2C3C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（二）同一合同包的货物、服务，制造商参与询价的，不得再委托代理商参与。</w:t>
      </w:r>
    </w:p>
    <w:p w14:paraId="38BBC49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（三）凡有意参加</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w:t>
      </w:r>
      <w:r>
        <w:rPr>
          <w:rFonts w:hint="eastAsia" w:ascii="方正仿宋_GBK" w:hAnsi="宋体" w:eastAsia="方正仿宋_GBK" w:cs="宋体"/>
          <w:color w:val="000000" w:themeColor="text1"/>
          <w:sz w:val="32"/>
          <w:szCs w:val="32"/>
          <w:lang w:eastAsia="zh-CN"/>
          <w14:textFill>
            <w14:solidFill>
              <w14:schemeClr w14:val="tx1"/>
            </w14:solidFill>
          </w14:textFill>
        </w:rPr>
        <w:t>的供应商，请于公告发布之日起至报名截止时间之前，在</w: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begin"/>
      </w:r>
      <w:r>
        <w:rPr>
          <w:rFonts w:hint="eastAsia" w:ascii="方正仿宋_GBK" w:hAnsi="宋体" w:eastAsia="方正仿宋_GBK" w:cs="宋体"/>
          <w:color w:val="000000" w:themeColor="text1"/>
          <w:sz w:val="32"/>
          <w:szCs w:val="32"/>
          <w:lang w:eastAsia="zh-CN"/>
          <w14:textFill>
            <w14:solidFill>
              <w14:schemeClr w14:val="tx1"/>
            </w14:solidFill>
          </w14:textFill>
        </w:rPr>
        <w:instrText xml:space="preserve"> HYPERLINK "http://www.bnzw.gov.cn/login/index.aspx" \t "_blank" </w:instrTex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separate"/>
      </w:r>
      <w:r>
        <w:rPr>
          <w:rFonts w:hint="eastAsia" w:ascii="方正仿宋_GBK" w:hAnsi="宋体" w:eastAsia="方正仿宋_GBK" w:cs="宋体"/>
          <w:color w:val="000000" w:themeColor="text1"/>
          <w:sz w:val="32"/>
          <w:szCs w:val="32"/>
          <w:lang w:eastAsia="zh-CN"/>
          <w14:textFill>
            <w14:solidFill>
              <w14:schemeClr w14:val="tx1"/>
            </w14:solidFill>
          </w14:textFill>
        </w:rPr>
        <w:t>重庆市巴南区第二人民医院网站</w:t>
      </w:r>
      <w:r>
        <w:rPr>
          <w:rFonts w:hint="eastAsia" w:ascii="方正仿宋_GBK" w:hAnsi="宋体" w:eastAsia="方正仿宋_GBK" w:cs="宋体"/>
          <w:color w:val="000000" w:themeColor="text1"/>
          <w:sz w:val="32"/>
          <w:szCs w:val="32"/>
          <w:lang w:eastAsia="zh-CN"/>
          <w14:textFill>
            <w14:solidFill>
              <w14:schemeClr w14:val="tx1"/>
            </w14:solidFill>
          </w14:textFill>
        </w:rPr>
        <w:fldChar w:fldCharType="end"/>
      </w:r>
      <w:bookmarkStart w:id="3" w:name="_GoBack"/>
      <w:bookmarkEnd w:id="3"/>
      <w:r>
        <w:rPr>
          <w:rFonts w:hint="eastAsia" w:ascii="方正仿宋_GBK" w:hAnsi="宋体" w:eastAsia="方正仿宋_GBK" w:cs="宋体"/>
          <w:color w:val="000000" w:themeColor="text1"/>
          <w:sz w:val="32"/>
          <w:szCs w:val="32"/>
          <w:lang w:eastAsia="zh-CN"/>
          <w14:textFill>
            <w14:solidFill>
              <w14:schemeClr w14:val="tx1"/>
            </w14:solidFill>
          </w14:textFill>
        </w:rPr>
        <w:t>下载查看本项目需求文件以及变更公告等询价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前公布的所有项目资料，无论供应商下载查看与否，均视为已知晓所有询价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lang w:eastAsia="zh-CN"/>
          <w14:textFill>
            <w14:solidFill>
              <w14:schemeClr w14:val="tx1"/>
            </w14:solidFill>
          </w14:textFill>
        </w:rPr>
        <w:t>实质性要求内容。</w:t>
      </w:r>
    </w:p>
    <w:p w14:paraId="0E2736B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（四）无论询价结果如何，供应商参与本项目的所有费用均由供应商自行承担。</w:t>
      </w:r>
    </w:p>
    <w:p w14:paraId="7003D16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（五）供应商不得围标、串标，如违反采购相关法律法规，将纳入失信供应商处理。</w:t>
      </w:r>
    </w:p>
    <w:p w14:paraId="03E111D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（六）</w:t>
      </w:r>
      <w:r>
        <w:rPr>
          <w:rFonts w:hint="eastAsia" w:ascii="方正仿宋_GBK" w:hAnsi="宋体" w:eastAsia="方正仿宋_GBK" w:cs="宋体"/>
          <w:color w:val="000000" w:themeColor="text1"/>
          <w:sz w:val="32"/>
          <w:szCs w:val="32"/>
          <w:lang w:eastAsia="zh-CN"/>
          <w14:textFill>
            <w14:solidFill>
              <w14:schemeClr w14:val="tx1"/>
            </w14:solidFill>
          </w14:textFill>
        </w:rPr>
        <w:t>供应商必须严格按照</w:t>
      </w:r>
      <w:r>
        <w:rPr>
          <w:rFonts w:hint="eastAsia" w:ascii="方正仿宋_GBK" w:hAnsi="宋体" w:eastAsia="方正仿宋_GBK" w:cs="宋体"/>
          <w:color w:val="000000" w:themeColor="text1"/>
          <w:sz w:val="32"/>
          <w:szCs w:val="32"/>
          <w:lang w:val="en-US" w:eastAsia="zh-CN"/>
          <w14:textFill>
            <w14:solidFill>
              <w14:schemeClr w14:val="tx1"/>
            </w14:solidFill>
          </w14:textFill>
        </w:rPr>
        <w:t>货物</w:t>
      </w:r>
      <w:r>
        <w:rPr>
          <w:rFonts w:hint="eastAsia" w:ascii="方正仿宋_GBK" w:hAnsi="宋体" w:eastAsia="方正仿宋_GBK" w:cs="宋体"/>
          <w:color w:val="000000" w:themeColor="text1"/>
          <w:sz w:val="32"/>
          <w:szCs w:val="32"/>
          <w:lang w:eastAsia="zh-CN"/>
          <w14:textFill>
            <w14:solidFill>
              <w14:schemeClr w14:val="tx1"/>
            </w14:solidFill>
          </w14:textFill>
        </w:rPr>
        <w:t>要求</w:t>
      </w:r>
      <w:r>
        <w:rPr>
          <w:rFonts w:hint="eastAsia" w:ascii="方正仿宋_GBK" w:hAnsi="宋体" w:eastAsia="方正仿宋_GBK" w:cs="宋体"/>
          <w:color w:val="000000" w:themeColor="text1"/>
          <w:sz w:val="32"/>
          <w:szCs w:val="32"/>
          <w:lang w:val="en-US" w:eastAsia="zh-CN"/>
          <w14:textFill>
            <w14:solidFill>
              <w14:schemeClr w14:val="tx1"/>
            </w14:solidFill>
          </w14:textFill>
        </w:rPr>
        <w:t>及商务条款</w:t>
      </w:r>
      <w:r>
        <w:rPr>
          <w:rFonts w:hint="eastAsia" w:ascii="方正仿宋_GBK" w:hAnsi="宋体" w:eastAsia="方正仿宋_GBK" w:cs="宋体"/>
          <w:color w:val="000000" w:themeColor="text1"/>
          <w:sz w:val="32"/>
          <w:szCs w:val="32"/>
          <w:lang w:eastAsia="zh-CN"/>
          <w14:textFill>
            <w14:solidFill>
              <w14:schemeClr w14:val="tx1"/>
            </w14:solidFill>
          </w14:textFill>
        </w:rPr>
        <w:t>投报与之要求相符或高于的货物</w:t>
      </w:r>
      <w:r>
        <w:rPr>
          <w:rFonts w:hint="eastAsia" w:ascii="方正仿宋_GBK" w:hAnsi="宋体" w:eastAsia="方正仿宋_GBK" w:cs="宋体"/>
          <w:color w:val="000000" w:themeColor="text1"/>
          <w:sz w:val="32"/>
          <w:szCs w:val="32"/>
          <w:lang w:val="en-US" w:eastAsia="zh-CN"/>
          <w14:textFill>
            <w14:solidFill>
              <w14:schemeClr w14:val="tx1"/>
            </w14:solidFill>
          </w14:textFill>
        </w:rPr>
        <w:t>及服务</w:t>
      </w:r>
      <w:r>
        <w:rPr>
          <w:rFonts w:hint="eastAsia" w:ascii="方正仿宋_GBK" w:hAnsi="宋体" w:eastAsia="方正仿宋_GBK" w:cs="宋体"/>
          <w:color w:val="000000" w:themeColor="text1"/>
          <w:sz w:val="32"/>
          <w:szCs w:val="32"/>
          <w:lang w:eastAsia="zh-CN"/>
          <w14:textFill>
            <w14:solidFill>
              <w14:schemeClr w14:val="tx1"/>
            </w14:solidFill>
          </w14:textFill>
        </w:rPr>
        <w:t>，若其中任意</w:t>
      </w:r>
      <w:r>
        <w:rPr>
          <w:rFonts w:hint="eastAsia" w:ascii="方正仿宋_GBK" w:hAnsi="宋体" w:eastAsia="方正仿宋_GBK" w:cs="宋体"/>
          <w:color w:val="000000" w:themeColor="text1"/>
          <w:sz w:val="32"/>
          <w:szCs w:val="32"/>
          <w:lang w:val="en-US" w:eastAsia="zh-CN"/>
          <w14:textFill>
            <w14:solidFill>
              <w14:schemeClr w14:val="tx1"/>
            </w14:solidFill>
          </w14:textFill>
        </w:rPr>
        <w:t>条款</w:t>
      </w:r>
      <w:r>
        <w:rPr>
          <w:rFonts w:hint="eastAsia" w:ascii="方正仿宋_GBK" w:hAnsi="宋体" w:eastAsia="方正仿宋_GBK" w:cs="宋体"/>
          <w:color w:val="000000" w:themeColor="text1"/>
          <w:sz w:val="32"/>
          <w:szCs w:val="32"/>
          <w:lang w:eastAsia="zh-CN"/>
          <w14:textFill>
            <w14:solidFill>
              <w14:schemeClr w14:val="tx1"/>
            </w14:solidFill>
          </w14:textFill>
        </w:rPr>
        <w:t>不能满足，则视为无效报价。</w:t>
      </w:r>
    </w:p>
    <w:p w14:paraId="28B2433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eastAsia="zh-CN"/>
          <w14:textFill>
            <w14:solidFill>
              <w14:schemeClr w14:val="tx1"/>
            </w14:solidFill>
          </w14:textFill>
        </w:rPr>
      </w:pP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七</w:t>
      </w:r>
      <w:r>
        <w:rPr>
          <w:rFonts w:hint="eastAsia" w:ascii="方正仿宋_GBK" w:hAnsi="宋体" w:eastAsia="方正仿宋_GBK" w:cs="宋体"/>
          <w:color w:val="000000" w:themeColor="text1"/>
          <w:sz w:val="32"/>
          <w:szCs w:val="32"/>
          <w:lang w:eastAsia="zh-CN"/>
          <w14:textFill>
            <w14:solidFill>
              <w14:schemeClr w14:val="tx1"/>
            </w14:solidFill>
          </w14:textFill>
        </w:rPr>
        <w:t>）成交供应商提供的</w:t>
      </w:r>
      <w:r>
        <w:rPr>
          <w:rFonts w:hint="eastAsia" w:ascii="方正仿宋_GBK" w:hAnsi="宋体" w:eastAsia="方正仿宋_GBK" w:cs="宋体"/>
          <w:color w:val="000000" w:themeColor="text1"/>
          <w:sz w:val="32"/>
          <w:szCs w:val="32"/>
          <w:lang w:val="en-US" w:eastAsia="zh-CN"/>
          <w14:textFill>
            <w14:solidFill>
              <w14:schemeClr w14:val="tx1"/>
            </w14:solidFill>
          </w14:textFill>
        </w:rPr>
        <w:t>货物</w:t>
      </w:r>
      <w:r>
        <w:rPr>
          <w:rFonts w:hint="eastAsia" w:ascii="方正仿宋_GBK" w:hAnsi="宋体" w:eastAsia="方正仿宋_GBK" w:cs="宋体"/>
          <w:color w:val="000000" w:themeColor="text1"/>
          <w:sz w:val="32"/>
          <w:szCs w:val="32"/>
          <w:lang w:eastAsia="zh-CN"/>
          <w14:textFill>
            <w14:solidFill>
              <w14:schemeClr w14:val="tx1"/>
            </w14:solidFill>
          </w14:textFill>
        </w:rPr>
        <w:t>必须符合</w:t>
      </w:r>
      <w:r>
        <w:rPr>
          <w:rFonts w:hint="eastAsia" w:ascii="方正仿宋_GBK" w:hAnsi="宋体" w:eastAsia="方正仿宋_GBK" w:cs="宋体"/>
          <w:color w:val="000000" w:themeColor="text1"/>
          <w:sz w:val="32"/>
          <w:szCs w:val="32"/>
          <w:lang w:val="en-US" w:eastAsia="zh-CN"/>
          <w14:textFill>
            <w14:solidFill>
              <w14:schemeClr w14:val="tx1"/>
            </w14:solidFill>
          </w14:textFill>
        </w:rPr>
        <w:t>相关</w:t>
      </w:r>
      <w:r>
        <w:rPr>
          <w:rFonts w:hint="eastAsia" w:ascii="方正仿宋_GBK" w:hAnsi="宋体" w:eastAsia="方正仿宋_GBK" w:cs="宋体"/>
          <w:color w:val="000000" w:themeColor="text1"/>
          <w:sz w:val="32"/>
          <w:szCs w:val="32"/>
          <w:lang w:eastAsia="zh-CN"/>
          <w14:textFill>
            <w14:solidFill>
              <w14:schemeClr w14:val="tx1"/>
            </w14:solidFill>
          </w14:textFill>
        </w:rPr>
        <w:t>行业标准，如达不到相关标准，采购人有权向成交供应商提出解除合同。</w:t>
      </w:r>
    </w:p>
    <w:p w14:paraId="5F0E9C73">
      <w:pPr>
        <w:keepNext w:val="0"/>
        <w:keepLines w:val="0"/>
        <w:pageBreakBefore w:val="0"/>
        <w:widowControl w:val="0"/>
        <w:kinsoku/>
        <w:wordWrap/>
        <w:overflowPunct/>
        <w:topLinePunct w:val="0"/>
        <w:autoSpaceDE/>
        <w:autoSpaceDN/>
        <w:bidi w:val="0"/>
        <w:adjustRightInd/>
        <w:snapToGrid w:val="0"/>
        <w:spacing w:line="440" w:lineRule="exact"/>
        <w:ind w:firstLine="66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五</w:t>
      </w:r>
      <w:r>
        <w:rPr>
          <w:rFonts w:hint="eastAsia" w:ascii="黑体" w:hAnsi="黑体" w:eastAsia="黑体" w:cs="黑体"/>
          <w:color w:val="000000" w:themeColor="text1"/>
          <w:sz w:val="32"/>
          <w:szCs w:val="32"/>
          <w14:textFill>
            <w14:solidFill>
              <w14:schemeClr w14:val="tx1"/>
            </w14:solidFill>
          </w14:textFill>
        </w:rPr>
        <w:t>、项目</w:t>
      </w:r>
      <w:r>
        <w:rPr>
          <w:rFonts w:hint="eastAsia" w:ascii="黑体" w:hAnsi="黑体" w:eastAsia="黑体" w:cs="黑体"/>
          <w:color w:val="000000" w:themeColor="text1"/>
          <w:sz w:val="32"/>
          <w:szCs w:val="32"/>
          <w:lang w:val="en-US" w:eastAsia="zh-CN"/>
          <w14:textFill>
            <w14:solidFill>
              <w14:schemeClr w14:val="tx1"/>
            </w14:solidFill>
          </w14:textFill>
        </w:rPr>
        <w:t>服务</w:t>
      </w:r>
      <w:r>
        <w:rPr>
          <w:rFonts w:hint="eastAsia" w:ascii="黑体" w:hAnsi="黑体" w:eastAsia="黑体" w:cs="黑体"/>
          <w:color w:val="000000" w:themeColor="text1"/>
          <w:sz w:val="32"/>
          <w:szCs w:val="32"/>
          <w14:textFill>
            <w14:solidFill>
              <w14:schemeClr w14:val="tx1"/>
            </w14:solidFill>
          </w14:textFill>
        </w:rPr>
        <w:t>要求</w:t>
      </w:r>
    </w:p>
    <w:p w14:paraId="566DAC92">
      <w:pPr>
        <w:spacing w:line="520" w:lineRule="exact"/>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 xml:space="preserve">    （一）技术服务范围</w:t>
      </w:r>
    </w:p>
    <w:p w14:paraId="231680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供应商在医疗责任保险服务项目保险期内对医院出现的与医疗相关的经济赔偿进行保险赔付。</w:t>
      </w:r>
    </w:p>
    <w:p w14:paraId="79C8E404">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（二）技术服务内容</w:t>
      </w:r>
    </w:p>
    <w:p w14:paraId="40727372">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保险责任</w:t>
      </w:r>
    </w:p>
    <w:p w14:paraId="73929FB5">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在保险期间或保险合同载明的追溯期内，被保险人在从事与其资格相符的诊疗活动时，因过错造成患者损害，由患者或其代理人在保险期间内首次向被保险人提出损害赔偿请求，依照中华人民共和国法律（不包括港澳台地区法律）应由被保险人承担的经济赔偿责任，保险人按照保险合同约定负责赔偿。</w:t>
      </w:r>
    </w:p>
    <w:p w14:paraId="1B58BBFC">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在保险期间或保险合同载明的追溯期内，被保险人在从事与其资格相符的诊疗活动中未尽到与当时的医疗水平相应的诊疗义务，造成患者损害，由患者或其代理人在保险期间内首次向被保险人提出损害赔偿请求，依照中华人民共和国法律（不包括港澳台地区法律）应由被保险人承担的经济赔偿责任，保险人按照保险合同约定负责赔偿。</w:t>
      </w:r>
    </w:p>
    <w:p w14:paraId="7C2B0DE6">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在保险期间或保险合同载明的追溯期内，被保险人在从事与其资格相符的诊疗活动中未依法向患者说明病情和医疗措施，或在未向患者或其近亲属（不宜向患者说明的情形下）说明医疗风险、替代医疗方案等并取得其书面同意的情况下实施手术、特殊检查、特殊治疗，造成患者损害，由患者或其代理人在保险期间内首次向被保险人提出损害赔偿请求，依照中华人民共和国法律（不包括港澳台地区法律）应由被保险人承担的经济赔偿责任，保险人按照保险合同约定负责赔偿。</w:t>
      </w:r>
    </w:p>
    <w:p w14:paraId="04FA5EED">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保险事故发生后，被保险人因保险事故而被提起仲裁或者诉讼的，对应由被保险人支付的仲裁或诉讼费用以及事先经保险人书面同意支付的其它必要的、合理的鉴定费、尸检费、律师费等费用（以下简称“法律费用”），保险人按照保险合同约定也负责赔偿。</w:t>
      </w:r>
    </w:p>
    <w:p w14:paraId="097B7DF2">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责任免除</w:t>
      </w:r>
    </w:p>
    <w:p w14:paraId="37A7E24C">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1.出现下列任一情形时，保险人不负责赔偿：</w:t>
      </w:r>
    </w:p>
    <w:p w14:paraId="7537B36C">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1.1被保险人从事未经国家有关部门许可的诊疗活动；</w:t>
      </w:r>
    </w:p>
    <w:p w14:paraId="2A79B34B">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1.2被保险人被吊销执业许可证、被取消执业资格以及受停业、停职处分后仍继续进行诊疗活动；</w:t>
      </w:r>
    </w:p>
    <w:p w14:paraId="746663C5">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1.3被保险人进行实验性的诊疗活动；</w:t>
      </w:r>
    </w:p>
    <w:p w14:paraId="4D3E1360">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1.4被保险人对患者实施以美容或整形为目的的外科手术或治疗，除非这种手术或治疗是在患者因意外事故受伤后为维持生命或避免永久性伤残必需进行的。四肢疤痕整形和腋臭相关治疗及手术除外；</w:t>
      </w:r>
    </w:p>
    <w:p w14:paraId="70C9ECE0">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1.5被保险医务人员非代表被保险医疗机构进行诊疗活动；</w:t>
      </w:r>
    </w:p>
    <w:p w14:paraId="7F2AB0A4">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1.6被保险人在饮酒、吸毒或药剂麻醉状态下进行诊疗活动。</w:t>
      </w:r>
    </w:p>
    <w:p w14:paraId="6E8E1C4A">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2.下列原因造成的损失、费用和责任，保险人不负责赔偿：</w:t>
      </w:r>
    </w:p>
    <w:p w14:paraId="39D4A55B">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2.1投保人、被保险人及其代表的故意行为；</w:t>
      </w:r>
    </w:p>
    <w:p w14:paraId="03EEB38A">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2.2战争、敌对行动、军事行为、武装冲突、罢工、骚乱、暴动、恐怖活动；</w:t>
      </w:r>
    </w:p>
    <w:p w14:paraId="5EDD671C">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2.3核辐射、核爆炸、核污染及其他放射性污染；但使用放射器材治疗发生的赔偿责任，不在此限；</w:t>
      </w:r>
    </w:p>
    <w:p w14:paraId="685C3E2B">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2.4大气污染、土地污染、水污染及其他各种污染；</w:t>
      </w:r>
    </w:p>
    <w:p w14:paraId="7C18BBCD">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2.5</w:t>
      </w:r>
      <w:r>
        <w:rPr>
          <w:rFonts w:hint="eastAsia" w:ascii="方正仿宋_GBK" w:hAnsi="方正仿宋_GBK" w:eastAsia="方正仿宋_GBK" w:cs="方正仿宋_GBK"/>
          <w:b w:val="0"/>
          <w:bCs w:val="0"/>
          <w:color w:val="auto"/>
          <w:sz w:val="32"/>
          <w:szCs w:val="32"/>
          <w:lang w:eastAsia="zh-CN"/>
        </w:rPr>
        <w:t>非医疗过错的</w:t>
      </w:r>
      <w:r>
        <w:rPr>
          <w:rFonts w:hint="eastAsia" w:ascii="方正仿宋_GBK" w:hAnsi="方正仿宋_GBK" w:eastAsia="方正仿宋_GBK" w:cs="方正仿宋_GBK"/>
          <w:b w:val="0"/>
          <w:bCs w:val="0"/>
          <w:color w:val="auto"/>
          <w:sz w:val="32"/>
          <w:szCs w:val="32"/>
        </w:rPr>
        <w:t>行政行为或司法行为；</w:t>
      </w:r>
    </w:p>
    <w:p w14:paraId="36388DA3">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2.6地震、火山爆发、海啸、雷击、洪水、暴雨、台风、龙卷风、暴风、雪灾、雹灾、冰凌、泥石流、崖崩、地崩、突发性滑坡、地面突然下陷等自然灾害；</w:t>
      </w:r>
    </w:p>
    <w:p w14:paraId="74B764CF">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2.7火灾、爆炸；</w:t>
      </w:r>
    </w:p>
    <w:p w14:paraId="3CA118B1">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2.8被保险人使用伪劣的或未经国家有关部门批准使用的药品、消毒药剂、卫生材料、医疗器械或被感染的血制品；</w:t>
      </w:r>
    </w:p>
    <w:p w14:paraId="61F34188">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2.9被保险人在正当的诊断、治疗范围外使用麻醉药品、医疗用毒性药品、精神药品和放射性药品；</w:t>
      </w:r>
    </w:p>
    <w:p w14:paraId="63E5E112">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3.下列损失、费用和责任，保险人不负责赔偿：</w:t>
      </w:r>
    </w:p>
    <w:p w14:paraId="14F2E612">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3.1被保险人或其雇员的人身伤亡及其所有或管理的财产的损失；</w:t>
      </w:r>
    </w:p>
    <w:p w14:paraId="351ECDA5">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3.2被保险人应该承担的合同责任，但无合同存在时仍然应由被保险人承担的经济赔偿责任不在此限；</w:t>
      </w:r>
    </w:p>
    <w:p w14:paraId="6978CD87">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3.3罚款、罚金及惩罚性赔偿；</w:t>
      </w:r>
    </w:p>
    <w:p w14:paraId="4E466A7A">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3.4被保险人在本保险单载明的追溯日以前进行的诊疗活动中发生的保险事故所致的损失；</w:t>
      </w:r>
    </w:p>
    <w:p w14:paraId="0471BD3E">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3.5投保人、被保险人在本保险生效之前已经知道或可以合理预见的索赔情况；</w:t>
      </w:r>
    </w:p>
    <w:p w14:paraId="2B82749A">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3.6因患者或其近亲属不配合医疗机构进行符合诊疗规范的诊疗而导致的损害，但在此情形下，被保险人也存在过错的除外；</w:t>
      </w:r>
    </w:p>
    <w:p w14:paraId="50C9AF8F">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3.7被保险人泄露患者隐私或未经患者同意公开其病历资料所造成的损害；</w:t>
      </w:r>
    </w:p>
    <w:p w14:paraId="65019C8D">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3.8本保险合同中载明的免赔额。</w:t>
      </w:r>
    </w:p>
    <w:p w14:paraId="6BB2DAE4">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4.其他不属于本保险责任范围内的损失、费用和责任，保险人不负责赔偿。</w:t>
      </w:r>
    </w:p>
    <w:p w14:paraId="3D269002">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rPr>
        <w:t>（三）赔付形式及要求</w:t>
      </w:r>
    </w:p>
    <w:p w14:paraId="2126BD46">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1.</w:t>
      </w:r>
      <w:r>
        <w:rPr>
          <w:rFonts w:hint="eastAsia" w:ascii="方正仿宋_GBK" w:hAnsi="方正仿宋_GBK" w:eastAsia="方正仿宋_GBK" w:cs="方正仿宋_GBK"/>
          <w:b w:val="0"/>
          <w:bCs w:val="0"/>
          <w:color w:val="auto"/>
          <w:sz w:val="32"/>
          <w:szCs w:val="32"/>
        </w:rPr>
        <w:t>根据第二条技术服务内容的要求，每人每次赔付额据实赔付</w:t>
      </w:r>
      <w:r>
        <w:rPr>
          <w:rFonts w:hint="eastAsia" w:ascii="方正仿宋_GBK" w:hAnsi="方正仿宋_GBK" w:eastAsia="方正仿宋_GBK" w:cs="方正仿宋_GBK"/>
          <w:b w:val="0"/>
          <w:bCs w:val="0"/>
          <w:color w:val="auto"/>
          <w:sz w:val="32"/>
          <w:szCs w:val="32"/>
          <w:lang w:val="en-US" w:eastAsia="zh-CN"/>
        </w:rPr>
        <w:t>,</w:t>
      </w:r>
      <w:r>
        <w:rPr>
          <w:rFonts w:hint="eastAsia" w:ascii="方正仿宋_GBK" w:hAnsi="方正仿宋_GBK" w:eastAsia="方正仿宋_GBK" w:cs="方正仿宋_GBK"/>
          <w:b w:val="0"/>
          <w:bCs w:val="0"/>
          <w:color w:val="auto"/>
          <w:sz w:val="32"/>
          <w:szCs w:val="32"/>
        </w:rPr>
        <w:t>全年累计赔付响应额不低于3</w:t>
      </w:r>
      <w:r>
        <w:rPr>
          <w:rFonts w:hint="eastAsia" w:ascii="方正仿宋_GBK" w:hAnsi="方正仿宋_GBK" w:eastAsia="方正仿宋_GBK" w:cs="方正仿宋_GBK"/>
          <w:b w:val="0"/>
          <w:bCs w:val="0"/>
          <w:color w:val="auto"/>
          <w:sz w:val="32"/>
          <w:szCs w:val="32"/>
          <w:lang w:val="en-US" w:eastAsia="zh-CN"/>
        </w:rPr>
        <w:t>5</w:t>
      </w:r>
      <w:r>
        <w:rPr>
          <w:rFonts w:hint="eastAsia" w:ascii="方正仿宋_GBK" w:hAnsi="方正仿宋_GBK" w:eastAsia="方正仿宋_GBK" w:cs="方正仿宋_GBK"/>
          <w:b w:val="0"/>
          <w:bCs w:val="0"/>
          <w:color w:val="auto"/>
          <w:sz w:val="32"/>
          <w:szCs w:val="32"/>
        </w:rPr>
        <w:t>0万元。</w:t>
      </w:r>
    </w:p>
    <w:p w14:paraId="0D0F481C">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rPr>
        <w:t>单个案件赔偿金额以</w:t>
      </w:r>
      <w:r>
        <w:rPr>
          <w:rFonts w:hint="eastAsia" w:ascii="方正仿宋_GBK" w:hAnsi="方正仿宋_GBK" w:eastAsia="方正仿宋_GBK" w:cs="方正仿宋_GBK"/>
          <w:b w:val="0"/>
          <w:bCs w:val="0"/>
          <w:color w:val="auto"/>
          <w:sz w:val="32"/>
          <w:szCs w:val="32"/>
          <w:lang w:val="en-US" w:eastAsia="zh-CN"/>
        </w:rPr>
        <w:t>25</w:t>
      </w:r>
      <w:r>
        <w:rPr>
          <w:rFonts w:hint="eastAsia" w:ascii="方正仿宋_GBK" w:hAnsi="方正仿宋_GBK" w:eastAsia="方正仿宋_GBK" w:cs="方正仿宋_GBK"/>
          <w:b w:val="0"/>
          <w:bCs w:val="0"/>
          <w:color w:val="auto"/>
          <w:sz w:val="32"/>
          <w:szCs w:val="32"/>
        </w:rPr>
        <w:t>万元为限。</w:t>
      </w:r>
    </w:p>
    <w:p w14:paraId="7D78F933">
      <w:pPr>
        <w:spacing w:line="520" w:lineRule="exact"/>
        <w:ind w:firstLine="640" w:firstLineChars="200"/>
        <w:rPr>
          <w:rFonts w:hint="eastAsia"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lang w:val="en-US" w:eastAsia="zh-CN"/>
        </w:rPr>
        <w:t>3.</w:t>
      </w:r>
      <w:r>
        <w:rPr>
          <w:rFonts w:hint="eastAsia" w:ascii="方正仿宋_GBK" w:hAnsi="方正仿宋_GBK" w:eastAsia="方正仿宋_GBK" w:cs="方正仿宋_GBK"/>
          <w:b w:val="0"/>
          <w:bCs w:val="0"/>
          <w:color w:val="auto"/>
          <w:sz w:val="32"/>
          <w:szCs w:val="32"/>
        </w:rPr>
        <w:t>每次医疗责任保险事故核定赔偿总额的5%为绝对免赔率。</w:t>
      </w:r>
    </w:p>
    <w:p w14:paraId="4D907A02">
      <w:pPr>
        <w:spacing w:line="520" w:lineRule="exact"/>
        <w:ind w:firstLine="640" w:firstLineChars="200"/>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 w:val="0"/>
          <w:bCs w:val="0"/>
          <w:color w:val="auto"/>
          <w:sz w:val="32"/>
          <w:szCs w:val="32"/>
          <w:lang w:val="en-US" w:eastAsia="zh-CN"/>
        </w:rPr>
        <w:t>4.</w:t>
      </w:r>
      <w:r>
        <w:rPr>
          <w:rFonts w:hint="eastAsia" w:ascii="方正仿宋_GBK" w:hAnsi="方正仿宋_GBK" w:eastAsia="方正仿宋_GBK" w:cs="方正仿宋_GBK"/>
          <w:b w:val="0"/>
          <w:bCs w:val="0"/>
          <w:color w:val="auto"/>
          <w:sz w:val="32"/>
          <w:szCs w:val="32"/>
        </w:rPr>
        <w:t>所有案件均由保险公司理赔参与并确认损失金额。</w:t>
      </w:r>
    </w:p>
    <w:p w14:paraId="3795209F">
      <w:pPr>
        <w:spacing w:line="560" w:lineRule="exact"/>
        <w:ind w:firstLine="320" w:firstLineChars="1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（四）违约责任</w:t>
      </w:r>
    </w:p>
    <w:p w14:paraId="581FEEFD">
      <w:pPr>
        <w:spacing w:line="520" w:lineRule="exact"/>
        <w:ind w:firstLine="645"/>
        <w:rPr>
          <w:rFonts w:hint="eastAsia" w:ascii="方正仿宋_GBK" w:hAnsi="方正楷体_GBK" w:eastAsia="方正仿宋_GBK" w:cs="方正楷体_GBK"/>
          <w:bCs/>
          <w:sz w:val="32"/>
          <w:szCs w:val="32"/>
          <w:lang w:val="en-US" w:eastAsia="zh-CN"/>
        </w:rPr>
      </w:pPr>
      <w:r>
        <w:rPr>
          <w:rFonts w:hint="eastAsia" w:ascii="方正仿宋_GBK" w:hAnsi="方正楷体_GBK" w:eastAsia="方正仿宋_GBK" w:cs="方正楷体_GBK"/>
          <w:bCs/>
          <w:sz w:val="32"/>
          <w:szCs w:val="32"/>
        </w:rPr>
        <w:t>双方应共同遵守合同各条款，在合同期内如有违约，违约方应</w:t>
      </w:r>
      <w:r>
        <w:rPr>
          <w:rFonts w:hint="eastAsia" w:ascii="方正仿宋_GBK" w:hAnsi="方正楷体_GBK" w:eastAsia="方正仿宋_GBK" w:cs="方正楷体_GBK"/>
          <w:bCs/>
          <w:sz w:val="32"/>
          <w:szCs w:val="32"/>
          <w:lang w:val="en-US" w:eastAsia="zh-CN"/>
        </w:rPr>
        <w:t>支付守约方违约赔偿金40万元人民币。</w:t>
      </w:r>
    </w:p>
    <w:p w14:paraId="12C6722D">
      <w:pPr>
        <w:spacing w:line="560" w:lineRule="exact"/>
        <w:ind w:firstLine="320" w:firstLineChars="1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五）不可抗力</w:t>
      </w:r>
    </w:p>
    <w:p w14:paraId="2362CD35">
      <w:pPr>
        <w:snapToGrid w:val="0"/>
        <w:spacing w:line="440" w:lineRule="exact"/>
        <w:ind w:firstLine="627" w:firstLineChars="196"/>
        <w:rPr>
          <w:rFonts w:hint="default" w:eastAsia="方正仿宋_GBK"/>
          <w:sz w:val="32"/>
          <w:szCs w:val="32"/>
          <w:lang w:val="en-US" w:eastAsia="zh-CN"/>
        </w:rPr>
      </w:pPr>
      <w:r>
        <w:rPr>
          <w:rFonts w:hint="eastAsia" w:ascii="方正仿宋_GBK" w:hAnsi="方正楷体_GBK" w:eastAsia="方正仿宋_GBK" w:cs="方正楷体_GBK"/>
          <w:bCs/>
          <w:sz w:val="32"/>
          <w:szCs w:val="32"/>
          <w:lang w:val="en-US" w:eastAsia="zh-CN"/>
        </w:rPr>
        <w:t>1.如一旦有构成不可抗力的时间发生，且成交人被认为无力履行全部或部分合同中规定的职责，成交人需以书面形式通知采购人并告知有关细节，采购人根据相关政策法规办理。</w:t>
      </w:r>
    </w:p>
    <w:p w14:paraId="2CEBF2CA">
      <w:pPr>
        <w:snapToGrid w:val="0"/>
        <w:spacing w:line="440" w:lineRule="exact"/>
        <w:ind w:firstLine="627" w:firstLineChars="196"/>
        <w:rPr>
          <w:rFonts w:hint="eastAsia" w:ascii="方正仿宋_GBK" w:hAnsi="方正楷体_GBK" w:eastAsia="方正仿宋_GBK" w:cs="方正楷体_GBK"/>
          <w:bCs/>
          <w:sz w:val="32"/>
          <w:szCs w:val="32"/>
          <w:lang w:val="en-US" w:eastAsia="zh-CN"/>
        </w:rPr>
      </w:pPr>
      <w:r>
        <w:rPr>
          <w:rFonts w:hint="eastAsia" w:ascii="方正仿宋_GBK" w:hAnsi="方正楷体_GBK" w:eastAsia="方正仿宋_GBK" w:cs="方正楷体_GBK"/>
          <w:bCs/>
          <w:sz w:val="32"/>
          <w:szCs w:val="32"/>
          <w:lang w:val="en-US" w:eastAsia="zh-CN"/>
        </w:rPr>
        <w:t>2.不可抗力应解释为大自然、战争（无论是否公开宣战）、入侵、暴动、叛乱或其他具有相似性质的事件。</w:t>
      </w:r>
    </w:p>
    <w:p w14:paraId="4DB2102F">
      <w:pPr>
        <w:pStyle w:val="2"/>
        <w:ind w:firstLine="320" w:firstLineChars="100"/>
        <w:rPr>
          <w:rFonts w:hint="eastAsia" w:ascii="方正仿宋_GBK" w:hAnsi="方正楷体_GBK" w:eastAsia="方正仿宋_GBK" w:cs="方正楷体_GBK"/>
          <w:bCs/>
          <w:sz w:val="32"/>
          <w:szCs w:val="32"/>
          <w:lang w:val="en-US" w:eastAsia="zh-CN"/>
        </w:rPr>
      </w:pPr>
      <w:r>
        <w:rPr>
          <w:rFonts w:hint="eastAsia" w:ascii="方正仿宋_GBK" w:hAnsi="方正楷体_GBK" w:eastAsia="方正仿宋_GBK" w:cs="方正楷体_GBK"/>
          <w:bCs/>
          <w:sz w:val="32"/>
          <w:szCs w:val="32"/>
          <w:lang w:val="en-US" w:eastAsia="zh-CN"/>
        </w:rPr>
        <w:t>（六）转让</w:t>
      </w:r>
    </w:p>
    <w:p w14:paraId="3BA05FEC">
      <w:pPr>
        <w:snapToGrid w:val="0"/>
        <w:spacing w:line="440" w:lineRule="exact"/>
        <w:ind w:firstLine="627" w:firstLineChars="196"/>
        <w:rPr>
          <w:rFonts w:hint="eastAsia"/>
          <w:lang w:val="en-US" w:eastAsia="zh-CN"/>
        </w:rPr>
      </w:pPr>
      <w:r>
        <w:rPr>
          <w:rFonts w:hint="eastAsia" w:ascii="方正仿宋_GBK" w:hAnsi="方正楷体_GBK" w:eastAsia="方正仿宋_GBK" w:cs="方正楷体_GBK"/>
          <w:bCs/>
          <w:sz w:val="32"/>
          <w:szCs w:val="32"/>
          <w:lang w:val="en-US" w:eastAsia="zh-CN"/>
        </w:rPr>
        <w:t>成交人不得将合同的任何部分或任何权利，利益或责任转让、委派、许诺、安排给其他人，除非有采购人的书面同意。</w:t>
      </w:r>
    </w:p>
    <w:p w14:paraId="30EA0D9E">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六</w:t>
      </w:r>
      <w:r>
        <w:rPr>
          <w:rFonts w:hint="eastAsia" w:ascii="黑体" w:hAnsi="黑体" w:eastAsia="黑体" w:cs="黑体"/>
          <w:color w:val="000000" w:themeColor="text1"/>
          <w:sz w:val="32"/>
          <w:szCs w:val="32"/>
          <w14:textFill>
            <w14:solidFill>
              <w14:schemeClr w14:val="tx1"/>
            </w14:solidFill>
          </w14:textFill>
        </w:rPr>
        <w:t>、商务条款</w:t>
      </w:r>
    </w:p>
    <w:p w14:paraId="718FA8F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bookmarkStart w:id="0" w:name="_Toc267320049"/>
      <w:r>
        <w:rPr>
          <w:rFonts w:hint="eastAsia" w:ascii="方正仿宋_GBK" w:hAnsi="宋体" w:eastAsia="方正仿宋_GBK" w:cs="宋体"/>
          <w:color w:val="000000" w:themeColor="text1"/>
          <w:sz w:val="32"/>
          <w:szCs w:val="32"/>
          <w:lang w:val="en-US" w:eastAsia="zh-CN"/>
          <w14:textFill>
            <w14:solidFill>
              <w14:schemeClr w14:val="tx1"/>
            </w14:solidFill>
          </w14:textFill>
        </w:rPr>
        <w:t>（一）</w:t>
      </w:r>
      <w:bookmarkEnd w:id="0"/>
      <w:r>
        <w:rPr>
          <w:rFonts w:hint="eastAsia" w:ascii="方正仿宋_GBK" w:hAnsi="宋体" w:eastAsia="方正仿宋_GBK" w:cs="宋体"/>
          <w:color w:val="000000" w:themeColor="text1"/>
          <w:sz w:val="32"/>
          <w:szCs w:val="32"/>
          <w:lang w:val="en-US" w:eastAsia="zh-CN"/>
          <w14:textFill>
            <w14:solidFill>
              <w14:schemeClr w14:val="tx1"/>
            </w14:solidFill>
          </w14:textFill>
        </w:rPr>
        <w:t>保险合同期限及要求</w:t>
      </w:r>
    </w:p>
    <w:p w14:paraId="6B4DB50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1.合同期限：一年，从合同签订之日起计算。</w:t>
      </w:r>
    </w:p>
    <w:p w14:paraId="5D6A9BEF">
      <w:pPr>
        <w:spacing w:line="520" w:lineRule="exact"/>
        <w:ind w:firstLine="640" w:firstLineChars="200"/>
        <w:rPr>
          <w:rFonts w:hint="eastAsia" w:ascii="方正仿宋_GBK" w:hAnsi="方正仿宋_GBK" w:eastAsia="方正仿宋_GBK" w:cs="方正仿宋_GBK"/>
          <w:b w:val="0"/>
          <w:bCs w:val="0"/>
          <w:color w:val="auto"/>
          <w:sz w:val="32"/>
          <w:szCs w:val="32"/>
        </w:rPr>
      </w:pPr>
      <w:bookmarkStart w:id="1" w:name="_Toc267320050"/>
      <w:r>
        <w:rPr>
          <w:rFonts w:hint="eastAsia" w:ascii="方正仿宋_GBK" w:hAnsi="方正仿宋_GBK" w:eastAsia="方正仿宋_GBK" w:cs="方正仿宋_GBK"/>
          <w:b w:val="0"/>
          <w:bCs w:val="0"/>
          <w:color w:val="auto"/>
          <w:sz w:val="32"/>
          <w:szCs w:val="32"/>
          <w:lang w:val="en-US" w:eastAsia="zh-CN"/>
        </w:rPr>
        <w:t>2.</w:t>
      </w:r>
      <w:r>
        <w:rPr>
          <w:rFonts w:hint="eastAsia" w:ascii="方正仿宋_GBK" w:hAnsi="方正仿宋_GBK" w:eastAsia="方正仿宋_GBK" w:cs="方正仿宋_GBK"/>
          <w:b w:val="0"/>
          <w:bCs w:val="0"/>
          <w:color w:val="auto"/>
          <w:sz w:val="32"/>
          <w:szCs w:val="32"/>
        </w:rPr>
        <w:t>成交供应商应按照双方合同约定事项，在服务期限内保证服务质量，履行相关责任和义务。服务中的一切风险（包括安全事故责任）均由成交供应商承担。</w:t>
      </w:r>
    </w:p>
    <w:bookmarkEnd w:id="1"/>
    <w:p w14:paraId="32D040F3">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default" w:ascii="仿宋_GB2312" w:hAnsi="宋体" w:eastAsia="仿宋_GB2312"/>
          <w:sz w:val="32"/>
          <w:szCs w:val="32"/>
          <w:lang w:val="en-US" w:eastAsia="zh-CN"/>
        </w:rPr>
      </w:pPr>
      <w:bookmarkStart w:id="2" w:name="_Toc267320051"/>
      <w:r>
        <w:rPr>
          <w:rFonts w:hint="eastAsia" w:ascii="仿宋_GB2312" w:hAnsi="宋体" w:eastAsia="仿宋_GB2312"/>
          <w:sz w:val="32"/>
          <w:szCs w:val="32"/>
        </w:rPr>
        <w:t>（二）</w:t>
      </w:r>
      <w:r>
        <w:rPr>
          <w:rFonts w:hint="eastAsia" w:ascii="仿宋_GB2312" w:hAnsi="宋体" w:eastAsia="仿宋_GB2312"/>
          <w:sz w:val="32"/>
          <w:szCs w:val="32"/>
          <w:lang w:val="en-US" w:eastAsia="zh-CN"/>
        </w:rPr>
        <w:t>项目报价</w:t>
      </w:r>
    </w:p>
    <w:p w14:paraId="1A28E0B0">
      <w:pPr>
        <w:keepNext w:val="0"/>
        <w:keepLines w:val="0"/>
        <w:pageBreakBefore w:val="0"/>
        <w:widowControl w:val="0"/>
        <w:kinsoku/>
        <w:wordWrap/>
        <w:overflowPunct/>
        <w:topLinePunct w:val="0"/>
        <w:autoSpaceDE/>
        <w:autoSpaceDN/>
        <w:bidi w:val="0"/>
        <w:spacing w:line="500" w:lineRule="exact"/>
        <w:textAlignment w:val="auto"/>
        <w:rPr>
          <w:rFonts w:hint="eastAsia" w:ascii="Times New Roman" w:hAnsi="Times New Roman" w:eastAsia="方正仿宋_GBK" w:cs="Times New Roman"/>
          <w:sz w:val="32"/>
          <w:szCs w:val="32"/>
          <w:lang w:val="en-US" w:eastAsia="zh-CN"/>
        </w:rPr>
      </w:pP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该项目最高限价</w:t>
      </w:r>
      <w:r>
        <w:rPr>
          <w:rFonts w:hint="eastAsia" w:ascii="仿宋_GB2312" w:hAnsi="宋体" w:eastAsia="仿宋_GB2312"/>
          <w:sz w:val="32"/>
          <w:szCs w:val="32"/>
          <w:highlight w:val="none"/>
          <w:lang w:val="en-US" w:eastAsia="zh-CN"/>
        </w:rPr>
        <w:t>398000.00元（ 叁拾玖万捌仟元整），</w:t>
      </w:r>
      <w:r>
        <w:rPr>
          <w:rFonts w:hint="eastAsia" w:ascii="仿宋_GB2312" w:hAnsi="宋体" w:eastAsia="仿宋_GB2312"/>
          <w:sz w:val="32"/>
          <w:szCs w:val="32"/>
          <w:lang w:val="en-US" w:eastAsia="zh-CN"/>
        </w:rPr>
        <w:t>超过最高限价的报价将作为废标。供应商报价包含承接采购人项目所需要的，</w:t>
      </w:r>
      <w:r>
        <w:rPr>
          <w:rFonts w:ascii="仿宋_GB2312" w:hAnsi="宋体" w:eastAsia="仿宋_GB2312"/>
          <w:sz w:val="32"/>
          <w:szCs w:val="32"/>
        </w:rPr>
        <w:t>效果达到国家标准</w:t>
      </w:r>
      <w:r>
        <w:rPr>
          <w:rFonts w:hint="eastAsia" w:ascii="仿宋_GB2312" w:hAnsi="宋体" w:eastAsia="仿宋_GB2312"/>
          <w:sz w:val="32"/>
          <w:szCs w:val="32"/>
        </w:rPr>
        <w:t>和合同服务要求</w:t>
      </w:r>
      <w:r>
        <w:rPr>
          <w:rFonts w:ascii="仿宋_GB2312" w:hAnsi="宋体" w:eastAsia="仿宋_GB2312"/>
          <w:sz w:val="32"/>
          <w:szCs w:val="32"/>
        </w:rPr>
        <w:t>的一切有关费用</w:t>
      </w:r>
      <w:r>
        <w:rPr>
          <w:rFonts w:hint="eastAsia" w:ascii="仿宋_GB2312" w:hAnsi="宋体" w:eastAsia="仿宋_GB2312"/>
          <w:sz w:val="32"/>
          <w:szCs w:val="32"/>
        </w:rPr>
        <w:t>。</w:t>
      </w:r>
      <w:r>
        <w:rPr>
          <w:rFonts w:hint="eastAsia" w:ascii="仿宋_GB2312" w:hAnsi="宋体" w:eastAsia="仿宋_GB2312"/>
          <w:sz w:val="32"/>
          <w:szCs w:val="32"/>
          <w:lang w:val="en-US" w:eastAsia="zh-CN"/>
        </w:rPr>
        <w:t>因成交供应商自身原因造成漏报、少报皆由其</w:t>
      </w:r>
      <w:r>
        <w:rPr>
          <w:rFonts w:hint="eastAsia" w:ascii="Times New Roman" w:hAnsi="Times New Roman" w:eastAsia="方正仿宋_GBK" w:cs="Times New Roman"/>
          <w:sz w:val="32"/>
          <w:szCs w:val="32"/>
          <w:lang w:val="en-US" w:eastAsia="zh-CN"/>
        </w:rPr>
        <w:t>自行承担责任，采购人不再补偿。</w:t>
      </w:r>
    </w:p>
    <w:p w14:paraId="2279FB3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（三）付款方式</w:t>
      </w:r>
      <w:bookmarkEnd w:id="2"/>
    </w:p>
    <w:p w14:paraId="2A7AB3E1">
      <w:pPr>
        <w:pStyle w:val="2"/>
        <w:keepNext w:val="0"/>
        <w:keepLines w:val="0"/>
        <w:pageBreakBefore w:val="0"/>
        <w:widowControl w:val="0"/>
        <w:numPr>
          <w:ilvl w:val="0"/>
          <w:numId w:val="0"/>
        </w:numPr>
        <w:kinsoku/>
        <w:wordWrap/>
        <w:overflowPunct/>
        <w:topLinePunct w:val="0"/>
        <w:autoSpaceDE/>
        <w:autoSpaceDN/>
        <w:bidi w:val="0"/>
        <w:snapToGrid/>
        <w:spacing w:after="0" w:line="500" w:lineRule="exact"/>
        <w:ind w:firstLine="640" w:firstLineChars="200"/>
        <w:textAlignment w:val="auto"/>
        <w:rPr>
          <w:rFonts w:ascii="仿宋_GB2312" w:hAnsi="宋体" w:eastAsia="仿宋_GB2312"/>
          <w:sz w:val="32"/>
          <w:szCs w:val="32"/>
        </w:rPr>
      </w:pPr>
      <w:r>
        <w:rPr>
          <w:rFonts w:hint="eastAsia" w:ascii="仿宋_GB2312" w:hAnsi="Times New Roman" w:eastAsia="仿宋_GB2312" w:cs="仿宋_GB2312"/>
          <w:color w:val="auto"/>
          <w:sz w:val="32"/>
          <w:szCs w:val="32"/>
        </w:rPr>
        <w:t>该项目由采购</w:t>
      </w:r>
      <w:r>
        <w:rPr>
          <w:rFonts w:hint="eastAsia" w:ascii="仿宋_GB2312" w:hAnsi="Times New Roman" w:eastAsia="仿宋_GB2312" w:cs="仿宋_GB2312"/>
          <w:color w:val="auto"/>
          <w:sz w:val="32"/>
          <w:szCs w:val="32"/>
          <w:lang w:val="en-US" w:eastAsia="zh-CN"/>
        </w:rPr>
        <w:t>人</w:t>
      </w:r>
      <w:r>
        <w:rPr>
          <w:rFonts w:hint="eastAsia" w:ascii="仿宋_GB2312" w:hAnsi="Times New Roman" w:eastAsia="仿宋_GB2312" w:cs="仿宋_GB2312"/>
          <w:color w:val="auto"/>
          <w:sz w:val="32"/>
          <w:szCs w:val="32"/>
        </w:rPr>
        <w:t>以银行转账的方式</w:t>
      </w:r>
      <w:r>
        <w:rPr>
          <w:rFonts w:hint="eastAsia" w:ascii="仿宋_GB2312" w:hAnsi="Times New Roman" w:eastAsia="仿宋_GB2312" w:cs="仿宋_GB2312"/>
          <w:color w:val="auto"/>
          <w:sz w:val="32"/>
          <w:szCs w:val="32"/>
          <w:lang w:val="en-US" w:eastAsia="zh-CN"/>
        </w:rPr>
        <w:t>支付成交供应商，具体为：</w:t>
      </w:r>
      <w:r>
        <w:rPr>
          <w:rFonts w:hint="eastAsia" w:ascii="仿宋_GB2312" w:hAnsi="宋体" w:eastAsia="仿宋_GB2312"/>
          <w:sz w:val="32"/>
          <w:szCs w:val="32"/>
        </w:rPr>
        <w:t>合同签订</w:t>
      </w:r>
      <w:r>
        <w:rPr>
          <w:rFonts w:hint="eastAsia" w:ascii="仿宋_GB2312" w:hAnsi="宋体" w:eastAsia="仿宋_GB2312"/>
          <w:sz w:val="32"/>
          <w:szCs w:val="32"/>
          <w:lang w:val="en-US" w:eastAsia="zh-CN"/>
        </w:rPr>
        <w:t>后，成交供应商开具合同金额正规发票，采购人收到发票后</w:t>
      </w:r>
      <w:r>
        <w:rPr>
          <w:rFonts w:hint="eastAsia" w:hAnsi="宋体"/>
          <w:sz w:val="32"/>
          <w:szCs w:val="32"/>
          <w:lang w:val="en-US" w:eastAsia="zh-CN"/>
        </w:rPr>
        <w:t>15</w:t>
      </w:r>
      <w:r>
        <w:rPr>
          <w:rFonts w:hint="eastAsia" w:ascii="仿宋_GB2312" w:hAnsi="宋体" w:eastAsia="仿宋_GB2312"/>
          <w:sz w:val="32"/>
          <w:szCs w:val="32"/>
        </w:rPr>
        <w:t>个工作日内</w:t>
      </w:r>
      <w:r>
        <w:rPr>
          <w:rFonts w:hint="eastAsia" w:ascii="仿宋_GB2312" w:hAnsi="宋体" w:eastAsia="仿宋_GB2312"/>
          <w:sz w:val="32"/>
          <w:szCs w:val="32"/>
          <w:lang w:val="en-US" w:eastAsia="zh-CN"/>
        </w:rPr>
        <w:t>一次性</w:t>
      </w:r>
      <w:r>
        <w:rPr>
          <w:rFonts w:hint="eastAsia" w:ascii="仿宋_GB2312" w:hAnsi="宋体" w:eastAsia="仿宋_GB2312"/>
          <w:sz w:val="32"/>
          <w:szCs w:val="32"/>
        </w:rPr>
        <w:t>付款。</w:t>
      </w:r>
    </w:p>
    <w:p w14:paraId="3E8BF32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（四）知识产权</w:t>
      </w:r>
    </w:p>
    <w:p w14:paraId="0123A79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1B29A21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（五）其他</w:t>
      </w:r>
    </w:p>
    <w:p w14:paraId="3401ADB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其他未尽事宜由成交供应商和采购人双方在采购合同中详细约定。</w:t>
      </w:r>
    </w:p>
    <w:p w14:paraId="00223C9E">
      <w:pPr>
        <w:keepNext w:val="0"/>
        <w:keepLines w:val="0"/>
        <w:pageBreakBefore w:val="0"/>
        <w:widowControl w:val="0"/>
        <w:kinsoku/>
        <w:wordWrap/>
        <w:overflowPunct/>
        <w:topLinePunct w:val="0"/>
        <w:autoSpaceDE/>
        <w:autoSpaceDN/>
        <w:bidi w:val="0"/>
        <w:snapToGrid w:val="0"/>
        <w:spacing w:line="5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七、文件制作要求</w:t>
      </w:r>
    </w:p>
    <w:p w14:paraId="2BD973DC">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参选供应商提供的所有资料无论中选与否，均不予退还。本询价文书中要求的所有资料，参选供应商必须提供真实且准确的，若参选供应商有弄虚作假、串通报价和欺骗行为，一经查实，由此而产生的经济损失、经济责任和一切后果由参选供应商承担，并按有关规定进行严肃处理。</w:t>
      </w:r>
    </w:p>
    <w:p w14:paraId="37A856C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询价文书一式两份（正副本），正副本均由资质证明文件、技术文件及报价文件组成。资质证明文件、技术文件及报价文件按A4纸规格装订成一本，然后用信封密封并在信封封面标明项目名称、文件类别、参选供应商名称等，最后将两个信封装入一个大袋。大袋封面上注明项目名称、参选供应商名称及“不准提前启封”字样。信封和大袋的封口须加盖参选供应商公章。未按规定密封，可能导致询价文书被拒绝接收。询价文书制作要求如下：</w:t>
      </w:r>
    </w:p>
    <w:p w14:paraId="3873E00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 资质文件部分</w:t>
      </w:r>
    </w:p>
    <w:p w14:paraId="2A8E494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1.一般资质文件内容要求</w:t>
      </w:r>
    </w:p>
    <w:p w14:paraId="693BD75D">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（1）具有独立承担民事责任的能力；</w:t>
      </w:r>
    </w:p>
    <w:p w14:paraId="703F9D3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检查内容：供应商法人营业执照（复印件）、供应商法定代表人身份证明和法定代表人授权代表委托书。</w:t>
      </w:r>
    </w:p>
    <w:p w14:paraId="10B78C5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不具有独立法人的分公司、办事处等分支机构不能参加询价。</w:t>
      </w:r>
    </w:p>
    <w:p w14:paraId="3A27E4A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（2）具有良好的商业信誉和健全的财务会计制度；</w:t>
      </w:r>
    </w:p>
    <w:p w14:paraId="0AE0D01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（3）具有履行合同所必需的设备和专业技术能力；</w:t>
      </w:r>
    </w:p>
    <w:p w14:paraId="4AC8CBC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（4）有依法缴纳税收和社会保障资金的良好记录；</w:t>
      </w:r>
    </w:p>
    <w:p w14:paraId="40BF930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（5）参加政府采购活动前三年内，在经营活动中没有重大违法记录。</w:t>
      </w:r>
    </w:p>
    <w:p w14:paraId="71DEA81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上述2-5项检查内容：</w:t>
      </w:r>
      <w:r>
        <w:rPr>
          <w:rFonts w:hint="eastAsia" w:ascii="方正仿宋_GBK" w:hAnsi="Times New Roman" w:eastAsia="方正仿宋_GBK" w:cs="Times New Roman"/>
          <w:sz w:val="32"/>
          <w:szCs w:val="28"/>
        </w:rPr>
        <w:t>供应商提供</w:t>
      </w:r>
      <w:r>
        <w:rPr>
          <w:rFonts w:hint="eastAsia" w:ascii="方正仿宋_GBK" w:hAnsi="Times New Roman" w:eastAsia="方正仿宋_GBK" w:cs="Times New Roman"/>
          <w:sz w:val="32"/>
          <w:szCs w:val="28"/>
          <w:lang w:eastAsia="zh-CN"/>
        </w:rPr>
        <w:t>基本资格承诺函。（格式附后）</w:t>
      </w:r>
    </w:p>
    <w:p w14:paraId="04B5820F">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仿宋" w:hAnsi="仿宋" w:eastAsia="仿宋" w:cs="仿宋"/>
          <w:color w:val="FF0000"/>
          <w:sz w:val="30"/>
          <w:szCs w:val="30"/>
          <w:lang w:val="en-US" w:eastAsia="zh-CN"/>
        </w:rPr>
        <w:t>其中第4项，如授权代表参与投标的还需提供该项目授权代表近三个月缴纳社会保险参保证明。</w:t>
      </w:r>
    </w:p>
    <w:p w14:paraId="770CED2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2.特定资格条件</w:t>
      </w:r>
    </w:p>
    <w:p w14:paraId="4BCB8F2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无</w:t>
      </w:r>
    </w:p>
    <w:p w14:paraId="1BC508D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以上证照必须年审合格，且在有效期内；复印件必须清晰可见，且加盖供应商单位鲜章；函件必须为加盖鲜章的原件；</w:t>
      </w:r>
    </w:p>
    <w:p w14:paraId="50C7906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（二）技术文件部分</w:t>
      </w:r>
    </w:p>
    <w:p w14:paraId="5FB902C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1.响应文件与询价文件中服务技术和商务条款参数差异表(应对技术参数中的所有条款进行逐一应答，还需在“询价文件对应页码”栏内写明技术支持文件的页码)；</w:t>
      </w:r>
    </w:p>
    <w:p w14:paraId="16CA96C7">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2.技术方案中要求的其他必要资料</w:t>
      </w:r>
    </w:p>
    <w:p w14:paraId="4A5E3CB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（三）报价文件部分</w:t>
      </w:r>
    </w:p>
    <w:p w14:paraId="399EC86B">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八、成交供应商确定</w:t>
      </w:r>
    </w:p>
    <w:p w14:paraId="34EBB34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（一）评审办法</w:t>
      </w:r>
    </w:p>
    <w:p w14:paraId="357CE84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1、评审小组将依照本比价文书相关规定对投标文件进行资质先审，资质合格再对技术文件进行评审，均合格再根据报价文件按照由低到高的顺序提出成交候选人，并编写评审报告。</w:t>
      </w:r>
    </w:p>
    <w:p w14:paraId="736792E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（二）评审细则：</w:t>
      </w:r>
    </w:p>
    <w:p w14:paraId="2D91AA31">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0"/>
          <w:szCs w:val="30"/>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1、资格符合性检查</w:t>
      </w:r>
    </w:p>
    <w:tbl>
      <w:tblPr>
        <w:tblStyle w:val="12"/>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9"/>
        <w:gridCol w:w="572"/>
        <w:gridCol w:w="2477"/>
        <w:gridCol w:w="5814"/>
      </w:tblGrid>
      <w:tr w14:paraId="6E94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369" w:type="dxa"/>
            <w:noWrap w:val="0"/>
            <w:vAlign w:val="center"/>
          </w:tcPr>
          <w:p w14:paraId="514F56EF">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3049" w:type="dxa"/>
            <w:gridSpan w:val="2"/>
            <w:noWrap w:val="0"/>
            <w:vAlign w:val="center"/>
          </w:tcPr>
          <w:p w14:paraId="29396BE1">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检查因素</w:t>
            </w:r>
          </w:p>
        </w:tc>
        <w:tc>
          <w:tcPr>
            <w:tcW w:w="5814" w:type="dxa"/>
            <w:noWrap w:val="0"/>
            <w:vAlign w:val="center"/>
          </w:tcPr>
          <w:p w14:paraId="32BCC564">
            <w:pPr>
              <w:spacing w:line="240" w:lineRule="auto"/>
              <w:ind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检查内容</w:t>
            </w:r>
          </w:p>
        </w:tc>
      </w:tr>
      <w:tr w14:paraId="6C1B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6" w:hRule="atLeast"/>
          <w:jc w:val="center"/>
        </w:trPr>
        <w:tc>
          <w:tcPr>
            <w:tcW w:w="369" w:type="dxa"/>
            <w:vMerge w:val="restart"/>
            <w:noWrap w:val="0"/>
            <w:vAlign w:val="center"/>
          </w:tcPr>
          <w:p w14:paraId="5DF809F0">
            <w:pPr>
              <w:spacing w:line="240" w:lineRule="auto"/>
              <w:ind w:firstLine="0" w:firstLineChars="0"/>
              <w:rPr>
                <w:rFonts w:hint="eastAsia" w:ascii="仿宋" w:hAnsi="仿宋" w:eastAsia="仿宋" w:cs="仿宋"/>
                <w:sz w:val="21"/>
                <w:szCs w:val="21"/>
              </w:rPr>
            </w:pPr>
            <w:r>
              <w:rPr>
                <w:rFonts w:hint="eastAsia" w:ascii="仿宋" w:hAnsi="仿宋" w:eastAsia="仿宋" w:cs="仿宋"/>
                <w:sz w:val="21"/>
                <w:szCs w:val="21"/>
              </w:rPr>
              <w:t>（一）</w:t>
            </w:r>
          </w:p>
        </w:tc>
        <w:tc>
          <w:tcPr>
            <w:tcW w:w="572" w:type="dxa"/>
            <w:vMerge w:val="restart"/>
            <w:noWrap w:val="0"/>
            <w:vAlign w:val="center"/>
          </w:tcPr>
          <w:p w14:paraId="0FBF4241">
            <w:pPr>
              <w:spacing w:line="240" w:lineRule="auto"/>
              <w:ind w:firstLine="0" w:firstLineChars="0"/>
              <w:jc w:val="center"/>
              <w:rPr>
                <w:rFonts w:hint="eastAsia" w:ascii="仿宋" w:hAnsi="仿宋" w:eastAsia="仿宋" w:cs="仿宋"/>
                <w:sz w:val="21"/>
                <w:szCs w:val="21"/>
              </w:rPr>
            </w:pPr>
            <w:r>
              <w:rPr>
                <w:rFonts w:hint="eastAsia" w:ascii="仿宋" w:hAnsi="仿宋" w:eastAsia="仿宋" w:cs="仿宋"/>
                <w:sz w:val="21"/>
                <w:szCs w:val="21"/>
              </w:rPr>
              <w:t>《中华人民共和国政府采购法》第二十二条规定</w:t>
            </w:r>
          </w:p>
        </w:tc>
        <w:tc>
          <w:tcPr>
            <w:tcW w:w="2477" w:type="dxa"/>
            <w:noWrap w:val="0"/>
            <w:vAlign w:val="center"/>
          </w:tcPr>
          <w:p w14:paraId="2C1E81CD">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1.具有独立承担民事责任的能力</w:t>
            </w:r>
          </w:p>
        </w:tc>
        <w:tc>
          <w:tcPr>
            <w:tcW w:w="5814" w:type="dxa"/>
            <w:noWrap w:val="0"/>
            <w:vAlign w:val="center"/>
          </w:tcPr>
          <w:p w14:paraId="46453343">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1.</w:t>
            </w:r>
            <w:r>
              <w:rPr>
                <w:rFonts w:hint="eastAsia" w:eastAsia="仿宋"/>
                <w:kern w:val="0"/>
                <w:sz w:val="21"/>
                <w:szCs w:val="21"/>
              </w:rPr>
              <w:t>供应商</w:t>
            </w:r>
            <w:r>
              <w:rPr>
                <w:rFonts w:hint="eastAsia" w:ascii="仿宋" w:hAnsi="仿宋" w:eastAsia="仿宋" w:cs="黑体"/>
                <w:sz w:val="21"/>
                <w:szCs w:val="21"/>
              </w:rPr>
              <w:t>法人营业执照（副本）或事业单位法人证书（副本）或个体工商户营业执照或有效的自然人身份证明或社会团体法人登记证书（提供复印件）</w:t>
            </w:r>
            <w:r>
              <w:rPr>
                <w:rFonts w:hint="eastAsia" w:ascii="仿宋" w:hAnsi="仿宋" w:eastAsia="仿宋" w:cs="仿宋"/>
                <w:sz w:val="21"/>
                <w:szCs w:val="21"/>
              </w:rPr>
              <w:t>；</w:t>
            </w:r>
          </w:p>
          <w:p w14:paraId="649C89DD">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2</w:t>
            </w:r>
            <w:r>
              <w:rPr>
                <w:rFonts w:ascii="仿宋" w:hAnsi="仿宋" w:eastAsia="仿宋" w:cs="仿宋"/>
                <w:sz w:val="21"/>
                <w:szCs w:val="21"/>
              </w:rPr>
              <w:t>.</w:t>
            </w:r>
            <w:r>
              <w:rPr>
                <w:rFonts w:hint="eastAsia" w:ascii="仿宋" w:hAnsi="仿宋" w:eastAsia="仿宋" w:cs="仿宋"/>
                <w:sz w:val="21"/>
                <w:szCs w:val="21"/>
              </w:rPr>
              <w:t>供应商法定代表人身份证明书和法定代表人授权代表委托书。</w:t>
            </w:r>
          </w:p>
        </w:tc>
      </w:tr>
      <w:tr w14:paraId="5D06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369" w:type="dxa"/>
            <w:vMerge w:val="continue"/>
            <w:noWrap w:val="0"/>
            <w:vAlign w:val="center"/>
          </w:tcPr>
          <w:p w14:paraId="49064B41">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2CB51352">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4563E68C">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2.具有良好的商业信誉和健全的财务会计制度</w:t>
            </w:r>
          </w:p>
        </w:tc>
        <w:tc>
          <w:tcPr>
            <w:tcW w:w="5814" w:type="dxa"/>
            <w:vMerge w:val="restart"/>
            <w:noWrap w:val="0"/>
            <w:vAlign w:val="center"/>
          </w:tcPr>
          <w:p w14:paraId="38DDAC99">
            <w:pPr>
              <w:snapToGrid w:val="0"/>
              <w:spacing w:line="440" w:lineRule="exact"/>
              <w:rPr>
                <w:rFonts w:hint="eastAsia" w:ascii="方正仿宋_GBK" w:hAnsi="方正仿宋_GBK" w:eastAsia="方正仿宋_GBK" w:cs="方正仿宋_GBK"/>
                <w:color w:val="FF0000"/>
                <w:sz w:val="30"/>
                <w:szCs w:val="30"/>
                <w:lang w:val="en-US" w:eastAsia="zh-CN"/>
              </w:rPr>
            </w:pPr>
            <w:r>
              <w:rPr>
                <w:rFonts w:hint="eastAsia" w:ascii="仿宋" w:hAnsi="仿宋" w:eastAsia="仿宋" w:cs="仿宋"/>
                <w:sz w:val="21"/>
                <w:szCs w:val="21"/>
              </w:rPr>
              <w:t>供应商提供“基本资格条件承诺函”。</w:t>
            </w:r>
            <w:r>
              <w:rPr>
                <w:rFonts w:hint="eastAsia" w:ascii="仿宋" w:hAnsi="仿宋" w:eastAsia="仿宋" w:cs="仿宋"/>
                <w:sz w:val="21"/>
                <w:szCs w:val="21"/>
                <w:lang w:val="en-US" w:eastAsia="zh-CN"/>
              </w:rPr>
              <w:t>其中第4项，如授权代表参与投标的还需提供该项目授权代表近三个月缴纳社会保险参保证明。</w:t>
            </w:r>
          </w:p>
          <w:p w14:paraId="45C2E5C4">
            <w:pPr>
              <w:ind w:firstLine="0" w:firstLineChars="0"/>
              <w:jc w:val="left"/>
              <w:rPr>
                <w:rFonts w:hint="eastAsia" w:ascii="仿宋" w:hAnsi="仿宋" w:eastAsia="仿宋" w:cs="仿宋"/>
                <w:sz w:val="21"/>
                <w:szCs w:val="21"/>
              </w:rPr>
            </w:pPr>
          </w:p>
        </w:tc>
      </w:tr>
      <w:tr w14:paraId="6A1B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369" w:type="dxa"/>
            <w:vMerge w:val="continue"/>
            <w:noWrap w:val="0"/>
            <w:vAlign w:val="center"/>
          </w:tcPr>
          <w:p w14:paraId="755685C8">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4C91E09D">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5FEDB754">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3.具有履行合同所必需的设备和专业技术能力</w:t>
            </w:r>
          </w:p>
        </w:tc>
        <w:tc>
          <w:tcPr>
            <w:tcW w:w="5814" w:type="dxa"/>
            <w:vMerge w:val="continue"/>
            <w:noWrap w:val="0"/>
            <w:vAlign w:val="center"/>
          </w:tcPr>
          <w:p w14:paraId="06B89368">
            <w:pPr>
              <w:ind w:firstLine="364"/>
              <w:jc w:val="left"/>
              <w:rPr>
                <w:rFonts w:hint="eastAsia" w:ascii="仿宋" w:hAnsi="仿宋" w:eastAsia="仿宋" w:cs="仿宋"/>
                <w:sz w:val="21"/>
                <w:szCs w:val="21"/>
              </w:rPr>
            </w:pPr>
          </w:p>
        </w:tc>
      </w:tr>
      <w:tr w14:paraId="0823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369" w:type="dxa"/>
            <w:vMerge w:val="continue"/>
            <w:noWrap w:val="0"/>
            <w:vAlign w:val="center"/>
          </w:tcPr>
          <w:p w14:paraId="27633FB2">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219FE831">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1166EEB1">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4.有依法缴纳税收和社会保障金的良好记录</w:t>
            </w:r>
          </w:p>
        </w:tc>
        <w:tc>
          <w:tcPr>
            <w:tcW w:w="5814" w:type="dxa"/>
            <w:vMerge w:val="continue"/>
            <w:noWrap w:val="0"/>
            <w:vAlign w:val="center"/>
          </w:tcPr>
          <w:p w14:paraId="30D39467">
            <w:pPr>
              <w:spacing w:line="240" w:lineRule="auto"/>
              <w:ind w:firstLine="0" w:firstLineChars="0"/>
              <w:jc w:val="left"/>
              <w:rPr>
                <w:rFonts w:hint="eastAsia" w:ascii="仿宋" w:hAnsi="仿宋" w:eastAsia="仿宋" w:cs="仿宋"/>
                <w:sz w:val="21"/>
                <w:szCs w:val="21"/>
              </w:rPr>
            </w:pPr>
          </w:p>
        </w:tc>
      </w:tr>
      <w:tr w14:paraId="5BD1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jc w:val="center"/>
        </w:trPr>
        <w:tc>
          <w:tcPr>
            <w:tcW w:w="369" w:type="dxa"/>
            <w:vMerge w:val="continue"/>
            <w:noWrap w:val="0"/>
            <w:vAlign w:val="center"/>
          </w:tcPr>
          <w:p w14:paraId="01F286DC">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6336DCD4">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59A4659A">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5.参加政府采购活动前三年内，在经营活动中没有重大违法记录</w:t>
            </w:r>
          </w:p>
        </w:tc>
        <w:tc>
          <w:tcPr>
            <w:tcW w:w="5814" w:type="dxa"/>
            <w:vMerge w:val="continue"/>
            <w:noWrap w:val="0"/>
            <w:vAlign w:val="center"/>
          </w:tcPr>
          <w:p w14:paraId="14A630FC">
            <w:pPr>
              <w:spacing w:line="240" w:lineRule="auto"/>
              <w:ind w:firstLine="0" w:firstLineChars="0"/>
              <w:jc w:val="left"/>
              <w:rPr>
                <w:rFonts w:hint="eastAsia" w:ascii="仿宋" w:hAnsi="仿宋" w:eastAsia="仿宋" w:cs="仿宋"/>
                <w:sz w:val="21"/>
                <w:szCs w:val="21"/>
              </w:rPr>
            </w:pPr>
          </w:p>
        </w:tc>
      </w:tr>
      <w:tr w14:paraId="47CF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369" w:type="dxa"/>
            <w:vMerge w:val="continue"/>
            <w:noWrap w:val="0"/>
            <w:vAlign w:val="center"/>
          </w:tcPr>
          <w:p w14:paraId="767D5D54">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2ADA629A">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1A64F5B3">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6.法律、行政法规规定的其他条件</w:t>
            </w:r>
          </w:p>
        </w:tc>
        <w:tc>
          <w:tcPr>
            <w:tcW w:w="5814" w:type="dxa"/>
            <w:noWrap w:val="0"/>
            <w:vAlign w:val="center"/>
          </w:tcPr>
          <w:p w14:paraId="6AB0445E">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无</w:t>
            </w:r>
          </w:p>
        </w:tc>
      </w:tr>
      <w:tr w14:paraId="690A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369" w:type="dxa"/>
            <w:vMerge w:val="continue"/>
            <w:noWrap w:val="0"/>
            <w:vAlign w:val="center"/>
          </w:tcPr>
          <w:p w14:paraId="73FB6DC2">
            <w:pPr>
              <w:spacing w:line="240" w:lineRule="auto"/>
              <w:ind w:firstLine="0" w:firstLineChars="0"/>
              <w:jc w:val="center"/>
              <w:rPr>
                <w:rFonts w:hint="eastAsia" w:ascii="仿宋" w:hAnsi="仿宋" w:eastAsia="仿宋" w:cs="仿宋"/>
                <w:sz w:val="21"/>
                <w:szCs w:val="21"/>
              </w:rPr>
            </w:pPr>
          </w:p>
        </w:tc>
        <w:tc>
          <w:tcPr>
            <w:tcW w:w="572" w:type="dxa"/>
            <w:vMerge w:val="continue"/>
            <w:noWrap w:val="0"/>
            <w:vAlign w:val="center"/>
          </w:tcPr>
          <w:p w14:paraId="0E7AF51C">
            <w:pPr>
              <w:spacing w:line="240" w:lineRule="auto"/>
              <w:ind w:firstLine="0" w:firstLineChars="0"/>
              <w:jc w:val="center"/>
              <w:rPr>
                <w:rFonts w:hint="eastAsia" w:ascii="仿宋" w:hAnsi="仿宋" w:eastAsia="仿宋" w:cs="仿宋"/>
                <w:sz w:val="21"/>
                <w:szCs w:val="21"/>
              </w:rPr>
            </w:pPr>
          </w:p>
        </w:tc>
        <w:tc>
          <w:tcPr>
            <w:tcW w:w="2477" w:type="dxa"/>
            <w:noWrap w:val="0"/>
            <w:vAlign w:val="center"/>
          </w:tcPr>
          <w:p w14:paraId="43440B09">
            <w:pPr>
              <w:spacing w:line="240" w:lineRule="auto"/>
              <w:ind w:firstLine="0" w:firstLineChars="0"/>
              <w:jc w:val="left"/>
              <w:rPr>
                <w:rFonts w:hint="eastAsia" w:ascii="仿宋" w:hAnsi="仿宋" w:eastAsia="仿宋" w:cs="仿宋"/>
                <w:sz w:val="21"/>
                <w:szCs w:val="21"/>
              </w:rPr>
            </w:pPr>
            <w:r>
              <w:rPr>
                <w:rFonts w:hint="eastAsia" w:ascii="仿宋" w:hAnsi="仿宋" w:eastAsia="仿宋" w:cs="仿宋"/>
                <w:sz w:val="21"/>
                <w:szCs w:val="21"/>
              </w:rPr>
              <w:t>7.本项目的特定资格要求</w:t>
            </w:r>
          </w:p>
        </w:tc>
        <w:tc>
          <w:tcPr>
            <w:tcW w:w="5814" w:type="dxa"/>
            <w:noWrap w:val="0"/>
            <w:vAlign w:val="center"/>
          </w:tcPr>
          <w:p w14:paraId="03D08F5F">
            <w:pPr>
              <w:snapToGrid w:val="0"/>
              <w:spacing w:line="440" w:lineRule="exact"/>
              <w:rPr>
                <w:rFonts w:hint="eastAsia" w:ascii="仿宋" w:hAnsi="仿宋" w:eastAsia="仿宋" w:cs="仿宋"/>
                <w:sz w:val="21"/>
                <w:szCs w:val="21"/>
              </w:rPr>
            </w:pPr>
            <w:r>
              <w:rPr>
                <w:rFonts w:hint="eastAsia" w:ascii="仿宋" w:hAnsi="仿宋" w:eastAsia="仿宋" w:cs="仿宋"/>
                <w:sz w:val="21"/>
                <w:szCs w:val="21"/>
                <w:lang w:val="en-US" w:eastAsia="zh-CN"/>
              </w:rPr>
              <w:t>无</w:t>
            </w:r>
          </w:p>
        </w:tc>
      </w:tr>
      <w:tr w14:paraId="2DF7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369" w:type="dxa"/>
            <w:noWrap w:val="0"/>
            <w:vAlign w:val="center"/>
          </w:tcPr>
          <w:p w14:paraId="73C9F461">
            <w:pPr>
              <w:spacing w:line="240" w:lineRule="auto"/>
              <w:ind w:firstLine="0" w:firstLineChars="0"/>
              <w:jc w:val="center"/>
              <w:rPr>
                <w:rFonts w:hint="default" w:ascii="仿宋" w:hAnsi="仿宋" w:eastAsia="仿宋" w:cs="仿宋"/>
                <w:sz w:val="21"/>
                <w:szCs w:val="21"/>
              </w:rPr>
            </w:pPr>
            <w:r>
              <w:rPr>
                <w:rFonts w:hint="default" w:ascii="仿宋" w:hAnsi="仿宋" w:eastAsia="仿宋" w:cs="仿宋"/>
                <w:sz w:val="21"/>
                <w:szCs w:val="21"/>
              </w:rPr>
              <w:t>（</w:t>
            </w:r>
            <w:r>
              <w:rPr>
                <w:rFonts w:hint="eastAsia" w:ascii="仿宋" w:hAnsi="仿宋" w:eastAsia="仿宋" w:cs="仿宋"/>
                <w:sz w:val="21"/>
                <w:szCs w:val="21"/>
                <w:lang w:eastAsia="zh-CN"/>
              </w:rPr>
              <w:t>二</w:t>
            </w:r>
            <w:r>
              <w:rPr>
                <w:rFonts w:hint="default" w:ascii="仿宋" w:hAnsi="仿宋" w:eastAsia="仿宋" w:cs="仿宋"/>
                <w:sz w:val="21"/>
                <w:szCs w:val="21"/>
              </w:rPr>
              <w:t>）</w:t>
            </w:r>
          </w:p>
        </w:tc>
        <w:tc>
          <w:tcPr>
            <w:tcW w:w="3049" w:type="dxa"/>
            <w:gridSpan w:val="2"/>
            <w:noWrap w:val="0"/>
            <w:vAlign w:val="center"/>
          </w:tcPr>
          <w:p w14:paraId="794CBC53">
            <w:pPr>
              <w:spacing w:line="240" w:lineRule="auto"/>
              <w:ind w:firstLine="0" w:firstLineChars="0"/>
              <w:jc w:val="center"/>
              <w:rPr>
                <w:rFonts w:hint="default" w:ascii="仿宋" w:hAnsi="仿宋" w:eastAsia="仿宋" w:cs="仿宋"/>
                <w:sz w:val="21"/>
                <w:szCs w:val="21"/>
                <w:highlight w:val="yellow"/>
              </w:rPr>
            </w:pPr>
            <w:r>
              <w:rPr>
                <w:rFonts w:hint="default" w:ascii="仿宋" w:hAnsi="仿宋" w:eastAsia="仿宋" w:cs="仿宋"/>
                <w:sz w:val="21"/>
                <w:szCs w:val="21"/>
                <w:highlight w:val="none"/>
              </w:rPr>
              <w:t>保证金</w:t>
            </w:r>
          </w:p>
        </w:tc>
        <w:tc>
          <w:tcPr>
            <w:tcW w:w="5814" w:type="dxa"/>
            <w:noWrap w:val="0"/>
            <w:vAlign w:val="center"/>
          </w:tcPr>
          <w:p w14:paraId="2514138B">
            <w:pPr>
              <w:spacing w:line="240" w:lineRule="auto"/>
              <w:ind w:firstLine="0" w:firstLineChars="0"/>
              <w:jc w:val="left"/>
              <w:rPr>
                <w:rFonts w:hint="eastAsia" w:ascii="仿宋" w:hAnsi="仿宋" w:eastAsia="仿宋" w:cs="仿宋"/>
                <w:sz w:val="21"/>
                <w:szCs w:val="21"/>
                <w:highlight w:val="yellow"/>
                <w:lang w:eastAsia="zh-CN"/>
              </w:rPr>
            </w:pPr>
            <w:r>
              <w:rPr>
                <w:rFonts w:hint="eastAsia" w:ascii="仿宋" w:hAnsi="仿宋" w:eastAsia="仿宋" w:cs="仿宋"/>
                <w:sz w:val="21"/>
                <w:szCs w:val="21"/>
                <w:highlight w:val="none"/>
                <w:lang w:eastAsia="zh-CN"/>
              </w:rPr>
              <w:t>无</w:t>
            </w:r>
          </w:p>
        </w:tc>
      </w:tr>
    </w:tbl>
    <w:p w14:paraId="3F0822B2">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 w:hAnsi="仿宋" w:eastAsia="仿宋" w:cs="仿宋"/>
          <w:sz w:val="30"/>
          <w:szCs w:val="30"/>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2、对响应文件的有效性、完整性和响应程度检查</w:t>
      </w:r>
    </w:p>
    <w:tbl>
      <w:tblPr>
        <w:tblStyle w:val="12"/>
        <w:tblW w:w="9405"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1"/>
        <w:gridCol w:w="1701"/>
        <w:gridCol w:w="5186"/>
      </w:tblGrid>
      <w:tr w14:paraId="4EB66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77" w:type="dxa"/>
            <w:noWrap w:val="0"/>
            <w:vAlign w:val="center"/>
          </w:tcPr>
          <w:p w14:paraId="44822A0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序号</w:t>
            </w:r>
          </w:p>
        </w:tc>
        <w:tc>
          <w:tcPr>
            <w:tcW w:w="3342" w:type="dxa"/>
            <w:gridSpan w:val="2"/>
            <w:noWrap w:val="0"/>
            <w:vAlign w:val="center"/>
          </w:tcPr>
          <w:p w14:paraId="3A3D3CCE">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评审因素</w:t>
            </w:r>
          </w:p>
        </w:tc>
        <w:tc>
          <w:tcPr>
            <w:tcW w:w="5186" w:type="dxa"/>
            <w:noWrap w:val="0"/>
            <w:vAlign w:val="center"/>
          </w:tcPr>
          <w:p w14:paraId="344A3FDA">
            <w:pPr>
              <w:spacing w:line="360" w:lineRule="exact"/>
              <w:jc w:val="center"/>
              <w:rPr>
                <w:rFonts w:hint="eastAsia" w:ascii="方正仿宋_GB2312" w:hAnsi="方正仿宋_GB2312" w:eastAsia="方正仿宋_GB2312" w:cs="方正仿宋_GB2312"/>
                <w:b/>
                <w:color w:val="auto"/>
                <w:szCs w:val="21"/>
              </w:rPr>
            </w:pPr>
            <w:r>
              <w:rPr>
                <w:rFonts w:hint="eastAsia" w:ascii="方正仿宋_GB2312" w:hAnsi="方正仿宋_GB2312" w:eastAsia="方正仿宋_GB2312" w:cs="方正仿宋_GB2312"/>
                <w:b/>
                <w:color w:val="auto"/>
                <w:szCs w:val="21"/>
              </w:rPr>
              <w:t>评审标准</w:t>
            </w:r>
          </w:p>
        </w:tc>
      </w:tr>
      <w:tr w14:paraId="3A97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77" w:type="dxa"/>
            <w:vMerge w:val="restart"/>
            <w:noWrap w:val="0"/>
            <w:vAlign w:val="center"/>
          </w:tcPr>
          <w:p w14:paraId="052EDE3A">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1</w:t>
            </w:r>
          </w:p>
        </w:tc>
        <w:tc>
          <w:tcPr>
            <w:tcW w:w="1641" w:type="dxa"/>
            <w:vMerge w:val="restart"/>
            <w:noWrap w:val="0"/>
            <w:vAlign w:val="center"/>
          </w:tcPr>
          <w:p w14:paraId="1559CC9A">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有效性审查</w:t>
            </w:r>
          </w:p>
        </w:tc>
        <w:tc>
          <w:tcPr>
            <w:tcW w:w="1701" w:type="dxa"/>
            <w:noWrap w:val="0"/>
            <w:vAlign w:val="center"/>
          </w:tcPr>
          <w:p w14:paraId="7902204E">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文件签署</w:t>
            </w:r>
          </w:p>
        </w:tc>
        <w:tc>
          <w:tcPr>
            <w:tcW w:w="5186" w:type="dxa"/>
            <w:noWrap w:val="0"/>
            <w:vAlign w:val="center"/>
          </w:tcPr>
          <w:p w14:paraId="07CC83F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文件中相关签字，检查法定代表人或其授权代表人的签字是否齐全。</w:t>
            </w:r>
          </w:p>
        </w:tc>
      </w:tr>
      <w:tr w14:paraId="77774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77" w:type="dxa"/>
            <w:vMerge w:val="continue"/>
            <w:noWrap w:val="0"/>
            <w:vAlign w:val="center"/>
          </w:tcPr>
          <w:p w14:paraId="5468FA7B">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33AA16B">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0B1A72B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法定代表人身份证明及授权委托书</w:t>
            </w:r>
          </w:p>
        </w:tc>
        <w:tc>
          <w:tcPr>
            <w:tcW w:w="5186" w:type="dxa"/>
            <w:noWrap w:val="0"/>
            <w:vAlign w:val="center"/>
          </w:tcPr>
          <w:p w14:paraId="68FC4635">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根据</w:t>
            </w:r>
            <w:r>
              <w:rPr>
                <w:rFonts w:hint="eastAsia" w:ascii="方正仿宋_GB2312" w:hAnsi="方正仿宋_GB2312" w:eastAsia="方正仿宋_GB2312" w:cs="方正仿宋_GB2312"/>
                <w:color w:val="auto"/>
                <w:szCs w:val="21"/>
                <w:lang w:eastAsia="zh-CN"/>
              </w:rPr>
              <w:t>采购</w:t>
            </w:r>
            <w:r>
              <w:rPr>
                <w:rFonts w:hint="eastAsia" w:ascii="方正仿宋_GB2312" w:hAnsi="方正仿宋_GB2312" w:eastAsia="方正仿宋_GB2312" w:cs="方正仿宋_GB2312"/>
                <w:color w:val="auto"/>
                <w:szCs w:val="21"/>
              </w:rPr>
              <w:t>文件中的法人证书及委托书，检查法定代表人身份证明及授权委托书有效性，是否签章齐全。</w:t>
            </w:r>
          </w:p>
        </w:tc>
      </w:tr>
      <w:tr w14:paraId="3C12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77" w:type="dxa"/>
            <w:vMerge w:val="continue"/>
            <w:noWrap w:val="0"/>
            <w:vAlign w:val="center"/>
          </w:tcPr>
          <w:p w14:paraId="5A30B057">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9F07E4">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491F44C1">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rPr>
              <w:t>报价唯一</w:t>
            </w:r>
          </w:p>
        </w:tc>
        <w:tc>
          <w:tcPr>
            <w:tcW w:w="5186" w:type="dxa"/>
            <w:noWrap w:val="0"/>
            <w:vAlign w:val="center"/>
          </w:tcPr>
          <w:p w14:paraId="370ADC1B">
            <w:pPr>
              <w:spacing w:line="360" w:lineRule="exact"/>
              <w:rPr>
                <w:rFonts w:hint="eastAsia" w:ascii="方正仿宋_GB2312" w:hAnsi="方正仿宋_GB2312" w:eastAsia="方正仿宋_GB2312" w:cs="方正仿宋_GB2312"/>
                <w:color w:val="auto"/>
                <w:szCs w:val="21"/>
              </w:rPr>
            </w:pPr>
            <w:r>
              <w:rPr>
                <w:rFonts w:hint="eastAsia" w:ascii="仿宋" w:hAnsi="仿宋" w:eastAsia="仿宋" w:cs="仿宋"/>
                <w:sz w:val="21"/>
                <w:szCs w:val="21"/>
              </w:rPr>
              <w:t>只能有一个有效报价，不得提交选择性报价。</w:t>
            </w:r>
          </w:p>
        </w:tc>
      </w:tr>
      <w:tr w14:paraId="4B169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7" w:type="dxa"/>
            <w:vMerge w:val="continue"/>
            <w:noWrap w:val="0"/>
            <w:vAlign w:val="center"/>
          </w:tcPr>
          <w:p w14:paraId="0BF62351">
            <w:pPr>
              <w:spacing w:line="360" w:lineRule="exact"/>
              <w:jc w:val="center"/>
              <w:rPr>
                <w:rFonts w:hint="eastAsia" w:ascii="方正仿宋_GB2312" w:hAnsi="方正仿宋_GB2312" w:eastAsia="方正仿宋_GB2312" w:cs="方正仿宋_GB2312"/>
                <w:color w:val="auto"/>
                <w:szCs w:val="21"/>
              </w:rPr>
            </w:pPr>
          </w:p>
        </w:tc>
        <w:tc>
          <w:tcPr>
            <w:tcW w:w="1641" w:type="dxa"/>
            <w:vMerge w:val="continue"/>
            <w:noWrap w:val="0"/>
            <w:vAlign w:val="center"/>
          </w:tcPr>
          <w:p w14:paraId="3BD239A1">
            <w:pPr>
              <w:spacing w:line="360" w:lineRule="exact"/>
              <w:rPr>
                <w:rFonts w:hint="eastAsia" w:ascii="方正仿宋_GB2312" w:hAnsi="方正仿宋_GB2312" w:eastAsia="方正仿宋_GB2312" w:cs="方正仿宋_GB2312"/>
                <w:color w:val="auto"/>
                <w:szCs w:val="21"/>
              </w:rPr>
            </w:pPr>
          </w:p>
        </w:tc>
        <w:tc>
          <w:tcPr>
            <w:tcW w:w="1701" w:type="dxa"/>
            <w:noWrap w:val="0"/>
            <w:vAlign w:val="center"/>
          </w:tcPr>
          <w:p w14:paraId="1670F048">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采购文件份数</w:t>
            </w:r>
          </w:p>
        </w:tc>
        <w:tc>
          <w:tcPr>
            <w:tcW w:w="5186" w:type="dxa"/>
            <w:noWrap w:val="0"/>
            <w:vAlign w:val="center"/>
          </w:tcPr>
          <w:p w14:paraId="1DAED7EF">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lang w:val="zh-CN"/>
              </w:rPr>
              <w:t>提供采购文件正副本各</w:t>
            </w:r>
            <w:r>
              <w:rPr>
                <w:rFonts w:hint="eastAsia" w:ascii="方正仿宋_GB2312" w:hAnsi="方正仿宋_GB2312" w:eastAsia="方正仿宋_GB2312" w:cs="方正仿宋_GB2312"/>
                <w:color w:val="auto"/>
                <w:szCs w:val="21"/>
                <w:lang w:val="en-US" w:eastAsia="zh-CN"/>
              </w:rPr>
              <w:t>1</w:t>
            </w:r>
            <w:r>
              <w:rPr>
                <w:rFonts w:hint="eastAsia" w:ascii="方正仿宋_GB2312" w:hAnsi="方正仿宋_GB2312" w:eastAsia="方正仿宋_GB2312" w:cs="方正仿宋_GB2312"/>
                <w:color w:val="auto"/>
                <w:szCs w:val="21"/>
              </w:rPr>
              <w:t>份</w:t>
            </w:r>
            <w:r>
              <w:rPr>
                <w:rFonts w:hint="eastAsia" w:ascii="方正仿宋_GB2312" w:hAnsi="方正仿宋_GB2312" w:eastAsia="方正仿宋_GB2312" w:cs="方正仿宋_GB2312"/>
                <w:color w:val="auto"/>
                <w:szCs w:val="21"/>
                <w:lang w:val="zh-CN"/>
              </w:rPr>
              <w:t>。</w:t>
            </w:r>
          </w:p>
        </w:tc>
      </w:tr>
      <w:tr w14:paraId="211D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877" w:type="dxa"/>
            <w:noWrap w:val="0"/>
            <w:vAlign w:val="center"/>
          </w:tcPr>
          <w:p w14:paraId="42473455">
            <w:pPr>
              <w:spacing w:line="360" w:lineRule="exact"/>
              <w:jc w:val="center"/>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2</w:t>
            </w:r>
          </w:p>
        </w:tc>
        <w:tc>
          <w:tcPr>
            <w:tcW w:w="1641" w:type="dxa"/>
            <w:noWrap w:val="0"/>
            <w:vAlign w:val="center"/>
          </w:tcPr>
          <w:p w14:paraId="58DB1EE0">
            <w:pPr>
              <w:spacing w:line="360" w:lineRule="exact"/>
              <w:rPr>
                <w:rFonts w:hint="eastAsia" w:ascii="方正仿宋_GB2312" w:hAnsi="方正仿宋_GB2312" w:eastAsia="方正仿宋_GB2312" w:cs="方正仿宋_GB2312"/>
                <w:color w:val="auto"/>
                <w:szCs w:val="21"/>
              </w:rPr>
            </w:pPr>
            <w:r>
              <w:rPr>
                <w:rFonts w:hint="eastAsia" w:ascii="方正仿宋_GB2312" w:hAnsi="方正仿宋_GB2312" w:eastAsia="方正仿宋_GB2312" w:cs="方正仿宋_GB2312"/>
                <w:color w:val="auto"/>
                <w:szCs w:val="21"/>
              </w:rPr>
              <w:t>完整性审查</w:t>
            </w:r>
          </w:p>
        </w:tc>
        <w:tc>
          <w:tcPr>
            <w:tcW w:w="1701" w:type="dxa"/>
            <w:noWrap w:val="0"/>
            <w:vAlign w:val="center"/>
          </w:tcPr>
          <w:p w14:paraId="54CB5C53">
            <w:pPr>
              <w:spacing w:line="360" w:lineRule="exact"/>
              <w:rPr>
                <w:rFonts w:hint="eastAsia" w:ascii="方正仿宋_GB2312" w:hAnsi="方正仿宋_GB2312" w:eastAsia="方正仿宋_GB2312" w:cs="方正仿宋_GB2312"/>
                <w:color w:val="auto"/>
                <w:szCs w:val="21"/>
                <w:lang w:val="zh-CN"/>
              </w:rPr>
            </w:pPr>
            <w:r>
              <w:rPr>
                <w:rFonts w:hint="eastAsia" w:ascii="方正仿宋_GB2312" w:hAnsi="方正仿宋_GB2312" w:eastAsia="方正仿宋_GB2312" w:cs="方正仿宋_GB2312"/>
                <w:color w:val="auto"/>
                <w:szCs w:val="21"/>
                <w:lang w:val="zh-CN"/>
              </w:rPr>
              <w:t>采购文件内容</w:t>
            </w:r>
          </w:p>
        </w:tc>
        <w:tc>
          <w:tcPr>
            <w:tcW w:w="5186" w:type="dxa"/>
            <w:noWrap w:val="0"/>
            <w:vAlign w:val="center"/>
          </w:tcPr>
          <w:p w14:paraId="0F5EFBD7">
            <w:pPr>
              <w:spacing w:line="360" w:lineRule="exact"/>
              <w:rPr>
                <w:rFonts w:hint="eastAsia" w:ascii="方正仿宋_GB2312" w:hAnsi="方正仿宋_GB2312" w:eastAsia="仿宋" w:cs="方正仿宋_GB2312"/>
                <w:color w:val="auto"/>
                <w:szCs w:val="21"/>
                <w:lang w:eastAsia="zh-CN"/>
              </w:rPr>
            </w:pPr>
            <w:r>
              <w:rPr>
                <w:rFonts w:hint="eastAsia" w:ascii="仿宋" w:hAnsi="仿宋" w:eastAsia="仿宋" w:cs="仿宋"/>
                <w:sz w:val="21"/>
                <w:szCs w:val="21"/>
              </w:rPr>
              <w:t>对</w:t>
            </w:r>
            <w:r>
              <w:rPr>
                <w:rFonts w:hint="eastAsia" w:ascii="仿宋" w:hAnsi="仿宋" w:eastAsia="仿宋" w:cs="仿宋"/>
                <w:sz w:val="21"/>
                <w:szCs w:val="21"/>
                <w:lang w:eastAsia="zh-CN"/>
              </w:rPr>
              <w:t>采购文件</w:t>
            </w:r>
            <w:r>
              <w:rPr>
                <w:rFonts w:hint="eastAsia" w:ascii="仿宋" w:hAnsi="仿宋" w:eastAsia="仿宋" w:cs="仿宋"/>
                <w:sz w:val="21"/>
                <w:szCs w:val="21"/>
              </w:rPr>
              <w:t>全篇规定的内容进行实质性响应。</w:t>
            </w:r>
            <w:r>
              <w:rPr>
                <w:rFonts w:hint="eastAsia" w:ascii="仿宋" w:hAnsi="仿宋" w:eastAsia="仿宋" w:cs="仿宋"/>
                <w:sz w:val="21"/>
                <w:szCs w:val="21"/>
                <w:lang w:eastAsia="zh-CN"/>
              </w:rPr>
              <w:t>要求提供的资料是否完整。</w:t>
            </w:r>
          </w:p>
        </w:tc>
      </w:tr>
    </w:tbl>
    <w:p w14:paraId="2BD3102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（三）成交供应商的确定</w:t>
      </w:r>
    </w:p>
    <w:p w14:paraId="00F3C3CF">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成交方法：最低价成交法。依照本比价文书相关规定对质量和服务均能满足实质性响应要求且所提交的报价最低的供应商为此项目成交供应商。如报价最低供应商为2个或以上者，以报名的先后顺序确定项目成交供应商。</w:t>
      </w:r>
    </w:p>
    <w:p w14:paraId="4642508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2、若成交供应商无故放弃成交资格，由此而产生的经济损失、经济责任和一切后果由成交供应商承担，并按政府采购法的有关规定进行严肃处理。</w:t>
      </w:r>
    </w:p>
    <w:p w14:paraId="00CCFB7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（四）结果公示：成交结果公告时间为1个工作日。</w:t>
      </w:r>
    </w:p>
    <w:p w14:paraId="7948BC9A">
      <w:pPr>
        <w:keepNext w:val="0"/>
        <w:keepLines w:val="0"/>
        <w:pageBreakBefore w:val="0"/>
        <w:widowControl w:val="0"/>
        <w:numPr>
          <w:ilvl w:val="0"/>
          <w:numId w:val="0"/>
        </w:numPr>
        <w:kinsoku/>
        <w:wordWrap/>
        <w:overflowPunct/>
        <w:topLinePunct w:val="0"/>
        <w:autoSpaceDE/>
        <w:autoSpaceDN/>
        <w:bidi w:val="0"/>
        <w:snapToGrid w:val="0"/>
        <w:spacing w:line="52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九</w:t>
      </w:r>
      <w:r>
        <w:rPr>
          <w:rFonts w:hint="default" w:ascii="黑体" w:hAnsi="黑体" w:eastAsia="黑体" w:cs="黑体"/>
          <w:color w:val="000000" w:themeColor="text1"/>
          <w:sz w:val="32"/>
          <w:szCs w:val="32"/>
          <w:lang w:val="en-US" w:eastAsia="zh-CN"/>
          <w14:textFill>
            <w14:solidFill>
              <w14:schemeClr w14:val="tx1"/>
            </w14:solidFill>
          </w14:textFill>
        </w:rPr>
        <w:t>、无效报价情形</w:t>
      </w:r>
    </w:p>
    <w:p w14:paraId="6F18A93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（一）资质审查不合格的（即供应商提交的资质文件不符合询价文书资质文件内容要求的）；</w:t>
      </w:r>
    </w:p>
    <w:p w14:paraId="019FEBCA">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（二）询价文件未密封的；</w:t>
      </w:r>
    </w:p>
    <w:p w14:paraId="2493F02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（三）询价文件逾期送达的；</w:t>
      </w:r>
    </w:p>
    <w:p w14:paraId="39C0B979">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（四）没有按照询价文书要求由询价供应商法定代表人或授权代表签字并加盖公章的；</w:t>
      </w:r>
    </w:p>
    <w:p w14:paraId="55C75CD4">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（五）报价超过最高限价的；</w:t>
      </w:r>
    </w:p>
    <w:p w14:paraId="616E7EDE">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（六）未完全响应本询价文书技术方案及商务条款的；</w:t>
      </w:r>
    </w:p>
    <w:p w14:paraId="405C2103">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（七）询价文件有多个投报方案或报价的；</w:t>
      </w:r>
    </w:p>
    <w:p w14:paraId="5AF0AA6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（八）单位负责人为同一人或者存在直接控股、管理关系的不同供应商，在同一项目报价均无效；</w:t>
      </w:r>
    </w:p>
    <w:p w14:paraId="29507FF8">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（九）供应商报价或者某些分项报价明显不合理或者低于成本，不能证明其报价合理性的；</w:t>
      </w:r>
    </w:p>
    <w:p w14:paraId="1AEC9600">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（十）询价文件附有采购人不能接受的条件。</w:t>
      </w:r>
    </w:p>
    <w:p w14:paraId="353A5C75">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（十一）</w:t>
      </w:r>
      <w:r>
        <w:rPr>
          <w:rFonts w:hint="default" w:ascii="方正仿宋_GBK" w:hAnsi="宋体" w:eastAsia="方正仿宋_GBK" w:cs="宋体"/>
          <w:color w:val="000000" w:themeColor="text1"/>
          <w:sz w:val="32"/>
          <w:szCs w:val="32"/>
          <w:lang w:val="en-US" w:eastAsia="zh-CN"/>
          <w14:textFill>
            <w14:solidFill>
              <w14:schemeClr w14:val="tx1"/>
            </w14:solidFill>
          </w14:textFill>
        </w:rPr>
        <w:t>未按规定格式和要求填写，内容不全或字迹模糊，辨认不清而影响评标定标的；</w:t>
      </w:r>
    </w:p>
    <w:p w14:paraId="131FD38F">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640" w:firstLineChars="200"/>
        <w:textAlignment w:val="auto"/>
        <w:rPr>
          <w:rFonts w:hint="default" w:ascii="黑体" w:hAnsi="黑体" w:eastAsia="黑体" w:cs="黑体"/>
          <w:color w:val="000000" w:themeColor="text1"/>
          <w:sz w:val="32"/>
          <w:szCs w:val="32"/>
          <w:lang w:val="en-US" w:eastAsia="zh-CN"/>
          <w14:textFill>
            <w14:solidFill>
              <w14:schemeClr w14:val="tx1"/>
            </w14:solidFill>
          </w14:textFill>
        </w:rPr>
      </w:pPr>
      <w:r>
        <w:rPr>
          <w:rFonts w:hint="default" w:ascii="黑体" w:hAnsi="黑体" w:eastAsia="黑体" w:cs="黑体"/>
          <w:color w:val="000000" w:themeColor="text1"/>
          <w:sz w:val="32"/>
          <w:szCs w:val="32"/>
          <w:lang w:val="en-US" w:eastAsia="zh-CN"/>
          <w14:textFill>
            <w14:solidFill>
              <w14:schemeClr w14:val="tx1"/>
            </w14:solidFill>
          </w14:textFill>
        </w:rPr>
        <w:t>十、废标条款</w:t>
      </w:r>
    </w:p>
    <w:p w14:paraId="74226BB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有下列情形之一的，重新组织采购或取消本次采购：</w:t>
      </w:r>
    </w:p>
    <w:p w14:paraId="6582D0D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一</w:t>
      </w:r>
      <w:r>
        <w:rPr>
          <w:rFonts w:hint="default" w:ascii="方正仿宋_GBK" w:hAnsi="宋体" w:eastAsia="方正仿宋_GBK" w:cs="宋体"/>
          <w:color w:val="000000" w:themeColor="text1"/>
          <w:sz w:val="32"/>
          <w:szCs w:val="32"/>
          <w:lang w:val="en-US" w:eastAsia="zh-CN"/>
          <w14:textFill>
            <w14:solidFill>
              <w14:schemeClr w14:val="tx1"/>
            </w14:solidFill>
          </w14:textFill>
        </w:rPr>
        <w:t>）出现影响采购公正的违法、违规行为的；</w:t>
      </w:r>
    </w:p>
    <w:p w14:paraId="62A73AB6">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default" w:ascii="方正仿宋_GBK" w:hAnsi="宋体" w:eastAsia="方正仿宋_GBK" w:cs="宋体"/>
          <w:color w:val="000000" w:themeColor="text1"/>
          <w:sz w:val="32"/>
          <w:szCs w:val="32"/>
          <w:lang w:val="en-US" w:eastAsia="zh-CN"/>
          <w14:textFill>
            <w14:solidFill>
              <w14:schemeClr w14:val="tx1"/>
            </w14:solidFill>
          </w14:textFill>
        </w:rPr>
      </w:pPr>
      <w:r>
        <w:rPr>
          <w:rFonts w:hint="default" w:ascii="方正仿宋_GBK" w:hAnsi="宋体" w:eastAsia="方正仿宋_GBK" w:cs="宋体"/>
          <w:color w:val="000000" w:themeColor="text1"/>
          <w:sz w:val="32"/>
          <w:szCs w:val="32"/>
          <w:lang w:val="en-US" w:eastAsia="zh-CN"/>
          <w14:textFill>
            <w14:solidFill>
              <w14:schemeClr w14:val="tx1"/>
            </w14:solidFill>
          </w14:textFill>
        </w:rPr>
        <w:t>（</w:t>
      </w:r>
      <w:r>
        <w:rPr>
          <w:rFonts w:hint="eastAsia" w:ascii="方正仿宋_GBK" w:hAnsi="宋体" w:eastAsia="方正仿宋_GBK" w:cs="宋体"/>
          <w:color w:val="000000" w:themeColor="text1"/>
          <w:sz w:val="32"/>
          <w:szCs w:val="32"/>
          <w:lang w:val="en-US" w:eastAsia="zh-CN"/>
          <w14:textFill>
            <w14:solidFill>
              <w14:schemeClr w14:val="tx1"/>
            </w14:solidFill>
          </w14:textFill>
        </w:rPr>
        <w:t>二</w:t>
      </w:r>
      <w:r>
        <w:rPr>
          <w:rFonts w:hint="default" w:ascii="方正仿宋_GBK" w:hAnsi="宋体" w:eastAsia="方正仿宋_GBK" w:cs="宋体"/>
          <w:color w:val="000000" w:themeColor="text1"/>
          <w:sz w:val="32"/>
          <w:szCs w:val="32"/>
          <w:lang w:val="en-US" w:eastAsia="zh-CN"/>
          <w14:textFill>
            <w14:solidFill>
              <w14:schemeClr w14:val="tx1"/>
            </w14:solidFill>
          </w14:textFill>
        </w:rPr>
        <w:t>）因重大变故，采购任务取消的。</w:t>
      </w:r>
    </w:p>
    <w:p w14:paraId="724EDC24">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14:textFill>
            <w14:solidFill>
              <w14:schemeClr w14:val="tx1"/>
            </w14:solidFill>
          </w14:textFill>
        </w:rPr>
        <w:t>、签订采购合同</w:t>
      </w:r>
    </w:p>
    <w:p w14:paraId="52C43D1A">
      <w:pPr>
        <w:keepNext w:val="0"/>
        <w:keepLines w:val="0"/>
        <w:pageBreakBefore w:val="0"/>
        <w:widowControl w:val="0"/>
        <w:kinsoku/>
        <w:wordWrap/>
        <w:overflowPunct/>
        <w:topLinePunct w:val="0"/>
        <w:autoSpaceDE/>
        <w:autoSpaceDN/>
        <w:bidi w:val="0"/>
        <w:adjustRightInd w:val="0"/>
        <w:snapToGrid/>
        <w:spacing w:line="440" w:lineRule="exact"/>
        <w:ind w:firstLine="640" w:firstLineChars="200"/>
        <w:textAlignment w:val="auto"/>
        <w:rPr>
          <w:rFonts w:ascii="仿宋_GB2312" w:hAnsi="Times New Roman" w:eastAsia="仿宋_GB2312" w:cs="仿宋_GB2312"/>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成交供应商应在成交公示期满后</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10</w:t>
      </w:r>
      <w:r>
        <w:rPr>
          <w:rFonts w:hint="eastAsia" w:ascii="仿宋_GB2312" w:hAnsi="Times New Roman" w:eastAsia="仿宋_GB2312" w:cs="仿宋_GB2312"/>
          <w:color w:val="000000" w:themeColor="text1"/>
          <w:sz w:val="32"/>
          <w:szCs w:val="32"/>
          <w14:textFill>
            <w14:solidFill>
              <w14:schemeClr w14:val="tx1"/>
            </w14:solidFill>
          </w14:textFill>
        </w:rPr>
        <w:t>个</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日历</w:t>
      </w:r>
      <w:r>
        <w:rPr>
          <w:rFonts w:hint="eastAsia" w:ascii="仿宋_GB2312" w:hAnsi="Times New Roman" w:eastAsia="仿宋_GB2312" w:cs="仿宋_GB2312"/>
          <w:color w:val="000000" w:themeColor="text1"/>
          <w:sz w:val="32"/>
          <w:szCs w:val="32"/>
          <w14:textFill>
            <w14:solidFill>
              <w14:schemeClr w14:val="tx1"/>
            </w14:solidFill>
          </w14:textFill>
        </w:rPr>
        <w:t>日内与采购人签订采购合同。成交供应商无故逾期或拒绝或不按成交状态签订合同的，将取消其成交资格，并记入</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不诚信</w:t>
      </w:r>
      <w:r>
        <w:rPr>
          <w:rFonts w:hint="eastAsia" w:ascii="仿宋_GB2312" w:hAnsi="Times New Roman" w:eastAsia="仿宋_GB2312" w:cs="仿宋_GB2312"/>
          <w:color w:val="000000" w:themeColor="text1"/>
          <w:sz w:val="32"/>
          <w:szCs w:val="32"/>
          <w14:textFill>
            <w14:solidFill>
              <w14:schemeClr w14:val="tx1"/>
            </w14:solidFill>
          </w14:textFill>
        </w:rPr>
        <w:t>记录。</w:t>
      </w:r>
    </w:p>
    <w:p w14:paraId="49229320">
      <w:pPr>
        <w:keepNext w:val="0"/>
        <w:keepLines w:val="0"/>
        <w:pageBreakBefore w:val="0"/>
        <w:widowControl w:val="0"/>
        <w:kinsoku/>
        <w:wordWrap/>
        <w:overflowPunct/>
        <w:topLinePunct w:val="0"/>
        <w:autoSpaceDE/>
        <w:autoSpaceDN/>
        <w:bidi w:val="0"/>
        <w:adjustRightInd w:val="0"/>
        <w:spacing w:line="52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、项目联系人</w:t>
      </w:r>
    </w:p>
    <w:p w14:paraId="47F916C9">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ascii="仿宋_GB2312"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Times New Roman" w:eastAsia="仿宋_GB2312" w:cs="仿宋_GB2312"/>
          <w:color w:val="000000" w:themeColor="text1"/>
          <w:sz w:val="32"/>
          <w:szCs w:val="32"/>
          <w14:textFill>
            <w14:solidFill>
              <w14:schemeClr w14:val="tx1"/>
            </w14:solidFill>
          </w14:textFill>
        </w:rPr>
        <w:t>联系人：</w:t>
      </w:r>
      <w:r>
        <w:rPr>
          <w:rFonts w:hint="eastAsia" w:ascii="仿宋_GB2312" w:hAnsi="Times New Roman" w:eastAsia="仿宋_GB2312" w:cs="仿宋_GB2312"/>
          <w:color w:val="000000" w:themeColor="text1"/>
          <w:sz w:val="32"/>
          <w:szCs w:val="32"/>
          <w:lang w:eastAsia="zh-CN"/>
          <w14:textFill>
            <w14:solidFill>
              <w14:schemeClr w14:val="tx1"/>
            </w14:solidFill>
          </w14:textFill>
        </w:rPr>
        <w:t>赖</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（医务科）</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联系电话：6286</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4673</w:t>
      </w:r>
    </w:p>
    <w:p w14:paraId="674558E0">
      <w:pPr>
        <w:keepNext w:val="0"/>
        <w:keepLines w:val="0"/>
        <w:pageBreakBefore w:val="0"/>
        <w:widowControl w:val="0"/>
        <w:kinsoku/>
        <w:wordWrap/>
        <w:overflowPunct/>
        <w:topLinePunct w:val="0"/>
        <w:autoSpaceDE/>
        <w:autoSpaceDN/>
        <w:bidi w:val="0"/>
        <w:snapToGrid w:val="0"/>
        <w:spacing w:line="520" w:lineRule="exact"/>
        <w:ind w:firstLine="566" w:firstLineChars="177"/>
        <w:textAlignment w:val="auto"/>
        <w:rPr>
          <w:rFonts w:hint="default" w:eastAsia="仿宋_GB2312"/>
          <w:color w:val="000000" w:themeColor="text1"/>
          <w:lang w:val="en-US" w:eastAsia="zh-CN"/>
          <w14:textFill>
            <w14:solidFill>
              <w14:schemeClr w14:val="tx1"/>
            </w14:solidFill>
          </w14:textFill>
        </w:rPr>
        <w:sectPr>
          <w:headerReference r:id="rId3" w:type="default"/>
          <w:pgSz w:w="11906" w:h="16838"/>
          <w:pgMar w:top="1440" w:right="1797" w:bottom="1440" w:left="1797" w:header="851" w:footer="992" w:gutter="0"/>
          <w:cols w:space="425" w:num="1"/>
          <w:docGrid w:type="linesAndChars" w:linePitch="312" w:charSpace="0"/>
        </w:sectPr>
      </w:pP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lang w:eastAsia="zh-CN"/>
          <w14:textFill>
            <w14:solidFill>
              <w14:schemeClr w14:val="tx1"/>
            </w14:solidFill>
          </w14:textFill>
        </w:rPr>
        <w:t>吴</w:t>
      </w:r>
      <w:r>
        <w:rPr>
          <w:rFonts w:hint="eastAsia" w:ascii="仿宋_GB2312" w:hAnsi="Times New Roman" w:eastAsia="仿宋_GB2312" w:cs="仿宋_GB2312"/>
          <w:color w:val="000000" w:themeColor="text1"/>
          <w:sz w:val="32"/>
          <w:szCs w:val="32"/>
          <w14:textFill>
            <w14:solidFill>
              <w14:schemeClr w14:val="tx1"/>
            </w14:solidFill>
          </w14:textFill>
        </w:rPr>
        <w:t>老师</w:t>
      </w:r>
      <w:r>
        <w:rPr>
          <w:rFonts w:hint="eastAsia" w:ascii="仿宋_GB2312" w:hAnsi="Times New Roman" w:eastAsia="仿宋_GB2312" w:cs="仿宋_GB2312"/>
          <w:color w:val="000000" w:themeColor="text1"/>
          <w:sz w:val="32"/>
          <w:szCs w:val="32"/>
          <w:lang w:eastAsia="zh-CN"/>
          <w14:textFill>
            <w14:solidFill>
              <w14:schemeClr w14:val="tx1"/>
            </w14:solidFill>
          </w14:textFill>
        </w:rPr>
        <w:t>（采购办）</w:t>
      </w:r>
      <w:r>
        <w:rPr>
          <w:rFonts w:ascii="仿宋_GB2312" w:hAnsi="Times New Roman" w:eastAsia="仿宋_GB2312" w:cs="仿宋_GB2312"/>
          <w:color w:val="000000" w:themeColor="text1"/>
          <w:sz w:val="32"/>
          <w:szCs w:val="32"/>
          <w14:textFill>
            <w14:solidFill>
              <w14:schemeClr w14:val="tx1"/>
            </w14:solidFill>
          </w14:textFill>
        </w:rPr>
        <w:t xml:space="preserve">       </w:t>
      </w:r>
      <w:r>
        <w:rPr>
          <w:rFonts w:hint="eastAsia" w:ascii="仿宋_GB2312" w:hAnsi="Times New Roman" w:eastAsia="仿宋_GB2312" w:cs="仿宋_GB2312"/>
          <w:color w:val="000000" w:themeColor="text1"/>
          <w:sz w:val="32"/>
          <w:szCs w:val="32"/>
          <w14:textFill>
            <w14:solidFill>
              <w14:schemeClr w14:val="tx1"/>
            </w14:solidFill>
          </w14:textFill>
        </w:rPr>
        <w:t>联系电话：</w:t>
      </w:r>
      <w:r>
        <w:rPr>
          <w:rFonts w:ascii="仿宋_GB2312" w:hAnsi="Times New Roman" w:eastAsia="仿宋_GB2312" w:cs="仿宋_GB2312"/>
          <w:color w:val="000000" w:themeColor="text1"/>
          <w:sz w:val="32"/>
          <w:szCs w:val="32"/>
          <w14:textFill>
            <w14:solidFill>
              <w14:schemeClr w14:val="tx1"/>
            </w14:solidFill>
          </w14:textFill>
        </w:rPr>
        <w:t>62867</w:t>
      </w:r>
      <w:r>
        <w:rPr>
          <w:rFonts w:hint="eastAsia" w:ascii="仿宋_GB2312" w:hAnsi="Times New Roman" w:eastAsia="仿宋_GB2312" w:cs="仿宋_GB2312"/>
          <w:color w:val="000000" w:themeColor="text1"/>
          <w:sz w:val="32"/>
          <w:szCs w:val="32"/>
          <w:lang w:val="en-US" w:eastAsia="zh-CN"/>
          <w14:textFill>
            <w14:solidFill>
              <w14:schemeClr w14:val="tx1"/>
            </w14:solidFill>
          </w14:textFill>
        </w:rPr>
        <w:t>363</w:t>
      </w:r>
    </w:p>
    <w:p w14:paraId="6C49E020">
      <w:pPr>
        <w:adjustRightInd w:val="0"/>
        <w:spacing w:line="500" w:lineRule="exact"/>
        <w:ind w:right="640"/>
        <w:jc w:val="lef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仿宋_GB2312"/>
          <w:color w:val="000000" w:themeColor="text1"/>
          <w:sz w:val="32"/>
          <w:szCs w:val="32"/>
          <w:lang w:eastAsia="zh-CN"/>
          <w14:textFill>
            <w14:solidFill>
              <w14:schemeClr w14:val="tx1"/>
            </w14:solidFill>
          </w14:textFill>
        </w:rPr>
        <w:t>询价</w:t>
      </w:r>
      <w:r>
        <w:rPr>
          <w:rFonts w:hint="eastAsia" w:ascii="仿宋_GB2312" w:hAnsi="Times New Roman" w:eastAsia="仿宋_GB2312" w:cs="仿宋_GB2312"/>
          <w:color w:val="000000" w:themeColor="text1"/>
          <w:sz w:val="32"/>
          <w:szCs w:val="32"/>
          <w14:textFill>
            <w14:solidFill>
              <w14:schemeClr w14:val="tx1"/>
            </w14:solidFill>
          </w14:textFill>
        </w:rPr>
        <w:t>文件格式</w:t>
      </w:r>
    </w:p>
    <w:p w14:paraId="08811010">
      <w:pPr>
        <w:spacing w:line="540" w:lineRule="exact"/>
        <w:rPr>
          <w:rFonts w:ascii="仿宋_GB2312" w:hAnsi="Times New Roman" w:eastAsia="仿宋_GB2312" w:cs="Times New Roman"/>
          <w:color w:val="000000" w:themeColor="text1"/>
          <w:sz w:val="32"/>
          <w:szCs w:val="32"/>
          <w14:textFill>
            <w14:solidFill>
              <w14:schemeClr w14:val="tx1"/>
            </w14:solidFill>
          </w14:textFill>
        </w:rPr>
      </w:pPr>
    </w:p>
    <w:p w14:paraId="5F9AEBF1">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1</w:t>
      </w:r>
      <w:r>
        <w:rPr>
          <w:rFonts w:hint="eastAsia"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文件大信封封面</w:t>
      </w:r>
    </w:p>
    <w:p w14:paraId="7917A7F9">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u w:val="single"/>
          <w14:textFill>
            <w14:solidFill>
              <w14:schemeClr w14:val="tx1"/>
            </w14:solidFill>
          </w14:textFill>
        </w:rPr>
      </w:pPr>
    </w:p>
    <w:p w14:paraId="0763F02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52A72EB6">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3177BC4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55780961">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3E79FE05">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4385287D">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5D9EB4AB">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询</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1150D472">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591675CA">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EDAC420">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73D06C3">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43836B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A1FD8B9">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D0BF7EF">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4CBA2C0">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F20E13A">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3F0998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18CE68AC">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D961407">
      <w:pPr>
        <w:autoSpaceDE w:val="0"/>
        <w:autoSpaceDN w:val="0"/>
        <w:adjustRightInd w:val="0"/>
        <w:snapToGrid w:val="0"/>
        <w:spacing w:line="360" w:lineRule="auto"/>
        <w:ind w:firstLine="640" w:firstLineChars="200"/>
        <w:jc w:val="center"/>
        <w:rPr>
          <w:rFonts w:ascii="仿宋_GB2312" w:hAnsi="宋体" w:eastAsia="仿宋_GB2312" w:cs="MingLiUfalt"/>
          <w:b/>
          <w:color w:val="000000" w:themeColor="text1"/>
          <w:kern w:val="0"/>
          <w:sz w:val="24"/>
          <w:szCs w:val="24"/>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不准在  年  月  日北京时间下午前启封</w:t>
      </w:r>
    </w:p>
    <w:p w14:paraId="5F34B5B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9778B32">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5251294F">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21163CDB">
      <w:pPr>
        <w:tabs>
          <w:tab w:val="left" w:pos="3280"/>
          <w:tab w:val="left" w:pos="4680"/>
          <w:tab w:val="left" w:pos="6080"/>
        </w:tabs>
        <w:autoSpaceDE w:val="0"/>
        <w:autoSpaceDN w:val="0"/>
        <w:adjustRightInd w:val="0"/>
        <w:snapToGrid w:val="0"/>
        <w:spacing w:line="360" w:lineRule="auto"/>
        <w:jc w:val="center"/>
        <w:rPr>
          <w:rFonts w:ascii="仿宋_GB2312" w:hAnsi="宋体" w:eastAsia="仿宋_GB2312" w:cs="MingLiUfalt"/>
          <w:b/>
          <w:color w:val="000000" w:themeColor="text1"/>
          <w:w w:val="99"/>
          <w:kern w:val="0"/>
          <w:sz w:val="24"/>
          <w:szCs w:val="24"/>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54CBB384">
      <w:pPr>
        <w:tabs>
          <w:tab w:val="left" w:pos="2580"/>
          <w:tab w:val="left" w:pos="5940"/>
        </w:tabs>
        <w:autoSpaceDE w:val="0"/>
        <w:autoSpaceDN w:val="0"/>
        <w:adjustRightInd w:val="0"/>
        <w:snapToGrid w:val="0"/>
        <w:spacing w:line="360" w:lineRule="auto"/>
        <w:jc w:val="left"/>
        <w:rPr>
          <w:rFonts w:ascii="仿宋_GB2312" w:hAnsi="宋体" w:eastAsia="仿宋_GB2312" w:cs="仿宋_GB2312"/>
          <w:color w:val="000000" w:themeColor="text1"/>
          <w:kern w:val="0"/>
          <w:sz w:val="28"/>
          <w:szCs w:val="28"/>
          <w14:textFill>
            <w14:solidFill>
              <w14:schemeClr w14:val="tx1"/>
            </w14:solidFill>
          </w14:textFill>
        </w:rPr>
      </w:pPr>
    </w:p>
    <w:p w14:paraId="54B94008">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ascii="仿宋_GB2312" w:hAnsi="宋体" w:eastAsia="仿宋_GB2312" w:cs="仿宋_GB2312"/>
          <w:color w:val="000000" w:themeColor="text1"/>
          <w:kern w:val="0"/>
          <w:sz w:val="28"/>
          <w:szCs w:val="28"/>
          <w14:textFill>
            <w14:solidFill>
              <w14:schemeClr w14:val="tx1"/>
            </w14:solidFill>
          </w14:textFill>
        </w:rPr>
        <w:t>2.</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文件资质部分信封封面</w:t>
      </w:r>
    </w:p>
    <w:p w14:paraId="2FBE4DD8">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331E5D38">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4303640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033ECAC0">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0D985F07">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68C976E0">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23F3BC99">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询</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4498CFC7">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资质文件部分</w:t>
      </w:r>
    </w:p>
    <w:p w14:paraId="3B56300F">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6AA21920">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910DA55">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0E80F13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4BAC941">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06DFD4C">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D28925A">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5C6D7F1F">
      <w:pPr>
        <w:rPr>
          <w:rFonts w:ascii="仿宋_GB2312" w:hAnsi="宋体" w:eastAsia="仿宋_GB2312" w:cs="Times New Roman"/>
          <w:b/>
          <w:bCs/>
          <w:color w:val="000000" w:themeColor="text1"/>
          <w:kern w:val="0"/>
          <w:sz w:val="24"/>
          <w:szCs w:val="24"/>
          <w14:textFill>
            <w14:solidFill>
              <w14:schemeClr w14:val="tx1"/>
            </w14:solidFill>
          </w14:textFill>
        </w:rPr>
      </w:pPr>
    </w:p>
    <w:p w14:paraId="44ADDFC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06C2ED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278F306">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68380BA">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32FC46B0">
      <w:pPr>
        <w:rPr>
          <w:rFonts w:ascii="仿宋_GB2312" w:hAnsi="宋体" w:eastAsia="仿宋_GB2312" w:cs="Times New Roman"/>
          <w:b/>
          <w:bCs/>
          <w:color w:val="000000" w:themeColor="text1"/>
          <w:kern w:val="0"/>
          <w:sz w:val="24"/>
          <w:szCs w:val="24"/>
          <w14:textFill>
            <w14:solidFill>
              <w14:schemeClr w14:val="tx1"/>
            </w14:solidFill>
          </w14:textFill>
        </w:rPr>
      </w:pPr>
    </w:p>
    <w:p w14:paraId="12651EA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71272EB5">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99F46F9">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2FF9498">
      <w:pPr>
        <w:pStyle w:val="3"/>
        <w:rPr>
          <w:color w:val="000000" w:themeColor="text1"/>
          <w14:textFill>
            <w14:solidFill>
              <w14:schemeClr w14:val="tx1"/>
            </w14:solidFill>
          </w14:textFill>
        </w:rPr>
      </w:pPr>
    </w:p>
    <w:p w14:paraId="0503E524">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4F2C689">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4DA16F5C">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1B729B00">
      <w:pPr>
        <w:spacing w:line="312" w:lineRule="auto"/>
        <w:jc w:val="center"/>
        <w:rPr>
          <w:rFonts w:hint="eastAsia" w:ascii="宋体" w:hAnsi="宋体" w:cs="宋体"/>
          <w:b/>
          <w:color w:val="000000" w:themeColor="text1"/>
          <w:szCs w:val="28"/>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5E9D5C5E">
      <w:pPr>
        <w:snapToGrid w:val="0"/>
        <w:spacing w:line="440" w:lineRule="exact"/>
        <w:ind w:firstLine="880" w:firstLineChars="200"/>
        <w:jc w:val="center"/>
        <w:rPr>
          <w:rFonts w:hint="eastAsia" w:ascii="黑体" w:hAnsi="黑体" w:eastAsia="黑体" w:cs="黑体"/>
          <w:color w:val="000000" w:themeColor="text1"/>
          <w:sz w:val="44"/>
          <w:szCs w:val="44"/>
          <w:lang w:eastAsia="zh-CN"/>
          <w14:textFill>
            <w14:solidFill>
              <w14:schemeClr w14:val="tx1"/>
            </w14:solidFill>
          </w14:textFill>
        </w:rPr>
      </w:pPr>
      <w:r>
        <w:rPr>
          <w:rFonts w:hint="eastAsia" w:ascii="黑体" w:hAnsi="黑体" w:eastAsia="黑体" w:cs="黑体"/>
          <w:color w:val="000000" w:themeColor="text1"/>
          <w:sz w:val="44"/>
          <w:szCs w:val="44"/>
          <w:lang w:eastAsia="zh-CN"/>
          <w14:textFill>
            <w14:solidFill>
              <w14:schemeClr w14:val="tx1"/>
            </w14:solidFill>
          </w14:textFill>
        </w:rPr>
        <w:t>供应商编制响应文件要求</w:t>
      </w:r>
    </w:p>
    <w:p w14:paraId="6DBF6884">
      <w:pPr>
        <w:spacing w:line="312" w:lineRule="auto"/>
        <w:jc w:val="center"/>
        <w:rPr>
          <w:rFonts w:hint="eastAsia" w:ascii="宋体" w:hAnsi="宋体" w:cs="宋体"/>
          <w:b/>
          <w:color w:val="000000" w:themeColor="text1"/>
          <w:sz w:val="32"/>
          <w:szCs w:val="32"/>
          <w14:textFill>
            <w14:solidFill>
              <w14:schemeClr w14:val="tx1"/>
            </w14:solidFill>
          </w14:textFill>
        </w:rPr>
      </w:pPr>
    </w:p>
    <w:p w14:paraId="25156BEB">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一、供应商资格条件（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提供营业执照</w:t>
      </w:r>
      <w:r>
        <w:rPr>
          <w:rFonts w:hint="eastAsia" w:ascii="黑体" w:hAnsi="黑体" w:eastAsia="黑体" w:cs="黑体"/>
          <w:color w:val="000000" w:themeColor="text1"/>
          <w:sz w:val="32"/>
          <w:szCs w:val="32"/>
          <w:lang w:val="en-US" w:eastAsia="zh-CN"/>
          <w14:textFill>
            <w14:solidFill>
              <w14:schemeClr w14:val="tx1"/>
            </w14:solidFill>
          </w14:textFill>
        </w:rPr>
        <w:t>）</w:t>
      </w:r>
    </w:p>
    <w:p w14:paraId="1367BF1F">
      <w:pPr>
        <w:pStyle w:val="2"/>
        <w:rPr>
          <w:rFonts w:hint="default"/>
          <w:color w:val="000000" w:themeColor="text1"/>
          <w:lang w:val="en-US" w:eastAsia="zh-CN"/>
          <w14:textFill>
            <w14:solidFill>
              <w14:schemeClr w14:val="tx1"/>
            </w14:solidFill>
          </w14:textFill>
        </w:rPr>
      </w:pPr>
      <w:r>
        <w:rPr>
          <w:rFonts w:hint="eastAsia" w:hAnsi="Times New Roman" w:cs="Times New Roman"/>
          <w:color w:val="000000" w:themeColor="text1"/>
          <w:sz w:val="32"/>
          <w:szCs w:val="28"/>
          <w:lang w:val="en-US" w:eastAsia="zh-CN"/>
          <w14:textFill>
            <w14:solidFill>
              <w14:schemeClr w14:val="tx1"/>
            </w14:solidFill>
          </w14:textFill>
        </w:rPr>
        <w:t xml:space="preserve">   </w:t>
      </w:r>
    </w:p>
    <w:p w14:paraId="34548330">
      <w:pPr>
        <w:numPr>
          <w:ilvl w:val="0"/>
          <w:numId w:val="0"/>
        </w:numPr>
        <w:spacing w:line="312" w:lineRule="auto"/>
        <w:rPr>
          <w:rFonts w:hint="default" w:ascii="仿宋_GB2312" w:hAnsi="Times New Roman" w:eastAsia="仿宋_GB2312" w:cs="Times New Roman"/>
          <w:color w:val="000000" w:themeColor="text1"/>
          <w:sz w:val="32"/>
          <w:szCs w:val="28"/>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 xml:space="preserve">  </w:t>
      </w:r>
    </w:p>
    <w:p w14:paraId="7F3D3B3A">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027DE06B">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E40FC7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E31828C">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16D65947">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0F5AF8AA">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8F7D37F">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3A69E900">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0981C91D">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DEE44E0">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0705B65">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754F82CB">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1547494A">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577C729C">
      <w:pPr>
        <w:pStyle w:val="2"/>
        <w:rPr>
          <w:rFonts w:hint="eastAsia"/>
          <w:color w:val="000000" w:themeColor="text1"/>
          <w14:textFill>
            <w14:solidFill>
              <w14:schemeClr w14:val="tx1"/>
            </w14:solidFill>
          </w14:textFill>
        </w:rPr>
      </w:pPr>
    </w:p>
    <w:p w14:paraId="426B24EF">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0F712DC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411667F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06E6976">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A27FD17">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3D70EC3">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6129C475">
      <w:pPr>
        <w:tabs>
          <w:tab w:val="left" w:pos="6300"/>
        </w:tabs>
        <w:snapToGrid w:val="0"/>
        <w:spacing w:line="312" w:lineRule="auto"/>
        <w:rPr>
          <w:rFonts w:hint="eastAsia" w:ascii="宋体" w:hAnsi="宋体" w:cs="宋体"/>
          <w:b/>
          <w:bCs/>
          <w:color w:val="000000" w:themeColor="text1"/>
          <w:sz w:val="24"/>
          <w:szCs w:val="24"/>
          <w14:textFill>
            <w14:solidFill>
              <w14:schemeClr w14:val="tx1"/>
            </w14:solidFill>
          </w14:textFill>
        </w:rPr>
      </w:pPr>
    </w:p>
    <w:p w14:paraId="253CFD3B">
      <w:p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1E643FF7">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7D52227">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CC3147D">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221A83F">
      <w:p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DBF84C7">
      <w:pPr>
        <w:snapToGrid w:val="0"/>
        <w:spacing w:line="440" w:lineRule="exact"/>
        <w:ind w:firstLine="640" w:firstLineChars="200"/>
        <w:rPr>
          <w:rFonts w:ascii="仿宋_GB2312" w:hAnsi="Times New Roman" w:eastAsia="仿宋_GB2312" w:cs="Times New Roman"/>
          <w:color w:val="000000" w:themeColor="text1"/>
          <w:sz w:val="32"/>
          <w:szCs w:val="28"/>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二、法定代表人身份证明书（格式）</w:t>
      </w:r>
    </w:p>
    <w:p w14:paraId="76DF8575">
      <w:pPr>
        <w:tabs>
          <w:tab w:val="left" w:pos="6300"/>
        </w:tabs>
        <w:snapToGrid w:val="0"/>
        <w:spacing w:line="500" w:lineRule="exact"/>
        <w:ind w:firstLine="570"/>
        <w:rPr>
          <w:rFonts w:ascii="方正仿宋_GBK" w:hAnsi="宋体" w:eastAsia="方正仿宋_GBK" w:cs="Times New Roman"/>
          <w:color w:val="000000" w:themeColor="text1"/>
          <w:sz w:val="24"/>
          <w:szCs w:val="24"/>
          <w14:textFill>
            <w14:solidFill>
              <w14:schemeClr w14:val="tx1"/>
            </w14:solidFill>
          </w14:textFill>
        </w:rPr>
      </w:pPr>
    </w:p>
    <w:p w14:paraId="73CF1DB1">
      <w:pPr>
        <w:tabs>
          <w:tab w:val="left" w:pos="6300"/>
        </w:tabs>
        <w:snapToGrid w:val="0"/>
        <w:spacing w:line="500" w:lineRule="exact"/>
        <w:ind w:firstLine="570"/>
        <w:rPr>
          <w:rFonts w:ascii="方正仿宋_GBK" w:hAnsi="宋体" w:eastAsia="方正仿宋_GBK" w:cs="Times New Roman"/>
          <w:color w:val="000000" w:themeColor="text1"/>
          <w:sz w:val="28"/>
          <w:szCs w:val="28"/>
          <w:u w:val="single"/>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采购项目名称：</w:t>
      </w:r>
    </w:p>
    <w:p w14:paraId="189E60D4">
      <w:pPr>
        <w:tabs>
          <w:tab w:val="left" w:pos="6300"/>
        </w:tabs>
        <w:snapToGrid w:val="0"/>
        <w:spacing w:line="500" w:lineRule="exact"/>
        <w:ind w:firstLine="570"/>
        <w:rPr>
          <w:rFonts w:ascii="方正仿宋_GBK" w:hAnsi="宋体" w:eastAsia="方正仿宋_GBK" w:cs="Times New Roman"/>
          <w:color w:val="000000" w:themeColor="text1"/>
          <w:sz w:val="28"/>
          <w:szCs w:val="28"/>
          <w:u w:val="single"/>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采购项目编号：</w:t>
      </w:r>
    </w:p>
    <w:p w14:paraId="559A468B">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3E3F4548">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致：（采购单位名称）：</w:t>
      </w:r>
    </w:p>
    <w:p w14:paraId="38A882DA">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（法定代表人姓名）在（供应商名称）任（职务名称）职务，是（供应商名称）的法定代表人。</w:t>
      </w:r>
    </w:p>
    <w:p w14:paraId="0EE5994E">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12539E57">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特此证明。</w:t>
      </w:r>
    </w:p>
    <w:p w14:paraId="2169309F">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5F3BDD9D">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1BBA655B">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4BC93EA8">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 xml:space="preserve">                                      （供应商公章）</w:t>
      </w:r>
    </w:p>
    <w:p w14:paraId="271C3A8C">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66A8058F">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 xml:space="preserve">                                        年   月   日</w:t>
      </w:r>
    </w:p>
    <w:p w14:paraId="0B04F039">
      <w:pPr>
        <w:tabs>
          <w:tab w:val="left" w:pos="6300"/>
        </w:tabs>
        <w:snapToGrid w:val="0"/>
        <w:spacing w:line="500" w:lineRule="exact"/>
        <w:ind w:firstLine="570"/>
        <w:rPr>
          <w:rFonts w:ascii="方正仿宋_GBK" w:hAnsi="宋体" w:eastAsia="方正仿宋_GBK" w:cs="Times New Roman"/>
          <w:color w:val="000000" w:themeColor="text1"/>
          <w:sz w:val="28"/>
          <w:szCs w:val="28"/>
          <w14:textFill>
            <w14:solidFill>
              <w14:schemeClr w14:val="tx1"/>
            </w14:solidFill>
          </w14:textFill>
        </w:rPr>
      </w:pPr>
    </w:p>
    <w:p w14:paraId="2C83C2E6">
      <w:pPr>
        <w:numPr>
          <w:ilvl w:val="0"/>
          <w:numId w:val="0"/>
        </w:numPr>
        <w:snapToGrid w:val="0"/>
        <w:spacing w:line="440" w:lineRule="exact"/>
        <w:ind w:firstLine="56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Times New Roman"/>
          <w:color w:val="000000" w:themeColor="text1"/>
          <w:sz w:val="28"/>
          <w:szCs w:val="28"/>
          <w14:textFill>
            <w14:solidFill>
              <w14:schemeClr w14:val="tx1"/>
            </w14:solidFill>
          </w14:textFill>
        </w:rPr>
        <w:t>（附：法定代表人身份证复印件）</w:t>
      </w:r>
    </w:p>
    <w:p w14:paraId="3289971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1A042F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FDFBF6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7E4F03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FC5C04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2D6953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B548FE5">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087AD9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B619AB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AF2DAA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56354A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E68A46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三、法定代表人授权委托书（格式）</w:t>
      </w:r>
    </w:p>
    <w:p w14:paraId="59989F2D">
      <w:pPr>
        <w:tabs>
          <w:tab w:val="left" w:pos="6300"/>
        </w:tabs>
        <w:snapToGrid w:val="0"/>
        <w:spacing w:line="312" w:lineRule="auto"/>
        <w:jc w:val="center"/>
        <w:rPr>
          <w:rFonts w:ascii="宋体" w:hAnsi="宋体" w:cs="宋体"/>
          <w:color w:val="000000" w:themeColor="text1"/>
          <w:sz w:val="24"/>
          <w:szCs w:val="24"/>
          <w14:textFill>
            <w14:solidFill>
              <w14:schemeClr w14:val="tx1"/>
            </w14:solidFill>
          </w14:textFill>
        </w:rPr>
      </w:pPr>
    </w:p>
    <w:p w14:paraId="38C3D807">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法定代表人授权委托书</w:t>
      </w:r>
    </w:p>
    <w:p w14:paraId="007773EC">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100FEF46">
      <w:pPr>
        <w:spacing w:line="500" w:lineRule="exact"/>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（采购人名称）：</w:t>
      </w:r>
    </w:p>
    <w:p w14:paraId="65077A82">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        （法定代表人名称）是                    （供应商名称）的法定代表人，特授权          （被授权人姓名及身份证代码）电话          代表我单位全权办理上述项目的</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、签约等具体工作，并签署全部有关文件、协议及合同。</w:t>
      </w:r>
    </w:p>
    <w:p w14:paraId="37C057A4">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我单位对被授权人的签字负全部责任。</w:t>
      </w:r>
    </w:p>
    <w:p w14:paraId="53DAA490">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在撤消授权的书面通知以前，本授权书一直有效。被授权人在授权书有效期内签署的所有文件不因授权的撤消而失效。</w:t>
      </w:r>
    </w:p>
    <w:p w14:paraId="1C616EA5">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56F4BEB7">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7F4BDC09">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被授权人：                          法定代表人：</w:t>
      </w:r>
    </w:p>
    <w:p w14:paraId="72188322">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（签字或盖章）                     （签字或盖章）</w:t>
      </w:r>
    </w:p>
    <w:p w14:paraId="24F38FB5">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5692B2A4">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42430B83">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（附：被授权人身份证正反面复印件）</w:t>
      </w:r>
    </w:p>
    <w:p w14:paraId="11534786">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1AC0F38B">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789D4411">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3BCDA7CA">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1F6AF523">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p>
    <w:p w14:paraId="60D1D058">
      <w:pPr>
        <w:spacing w:line="500" w:lineRule="exact"/>
        <w:ind w:firstLine="4480" w:firstLineChars="14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（供应商公章）</w:t>
      </w:r>
    </w:p>
    <w:p w14:paraId="2D1996FC">
      <w:pPr>
        <w:spacing w:line="500" w:lineRule="exact"/>
        <w:ind w:firstLine="5120" w:firstLineChars="16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年   月</w:t>
      </w: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日</w:t>
      </w:r>
      <w:r>
        <w:rPr>
          <w:rFonts w:hint="eastAsia" w:ascii="方正仿宋_GBK" w:hAnsi="宋体" w:eastAsia="方正仿宋_GBK" w:cs="宋体"/>
          <w:color w:val="000000" w:themeColor="text1"/>
          <w:sz w:val="32"/>
          <w:szCs w:val="32"/>
          <w14:textFill>
            <w14:solidFill>
              <w14:schemeClr w14:val="tx1"/>
            </w14:solidFill>
          </w14:textFill>
        </w:rPr>
        <w:t xml:space="preserve"> </w:t>
      </w:r>
    </w:p>
    <w:p w14:paraId="5AE71EB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B67AD8B">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A8A7D1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w:t>
      </w:r>
      <w:r>
        <w:rPr>
          <w:rFonts w:hint="default" w:ascii="黑体" w:hAnsi="黑体" w:eastAsia="黑体" w:cs="黑体"/>
          <w:color w:val="000000" w:themeColor="text1"/>
          <w:sz w:val="32"/>
          <w:szCs w:val="32"/>
          <w:lang w:val="en-US" w:eastAsia="zh-CN"/>
          <w14:textFill>
            <w14:solidFill>
              <w14:schemeClr w14:val="tx1"/>
            </w14:solidFill>
          </w14:textFill>
        </w:rPr>
        <w:t>基本资格条件承诺函（格式）</w:t>
      </w:r>
    </w:p>
    <w:p w14:paraId="62AC3095">
      <w:pPr>
        <w:tabs>
          <w:tab w:val="left" w:pos="6300"/>
        </w:tabs>
        <w:snapToGrid w:val="0"/>
        <w:spacing w:line="500" w:lineRule="exact"/>
        <w:ind w:firstLine="480" w:firstLineChars="200"/>
        <w:rPr>
          <w:rFonts w:ascii="方正仿宋_GBK" w:hAnsi="宋体" w:eastAsia="方正仿宋_GBK" w:cs="Times New Roman"/>
          <w:color w:val="000000" w:themeColor="text1"/>
          <w:sz w:val="24"/>
          <w:szCs w:val="24"/>
          <w14:textFill>
            <w14:solidFill>
              <w14:schemeClr w14:val="tx1"/>
            </w14:solidFill>
          </w14:textFill>
        </w:rPr>
      </w:pPr>
    </w:p>
    <w:p w14:paraId="0D585AAB">
      <w:pPr>
        <w:pageBreakBefore w:val="0"/>
        <w:widowControl w:val="0"/>
        <w:kinsoku/>
        <w:wordWrap/>
        <w:overflowPunct/>
        <w:topLinePunct w:val="0"/>
        <w:autoSpaceDE/>
        <w:autoSpaceDN/>
        <w:bidi w:val="0"/>
        <w:spacing w:line="500" w:lineRule="exact"/>
        <w:ind w:firstLine="3200" w:firstLineChars="10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基本资格条件承诺函</w:t>
      </w:r>
    </w:p>
    <w:p w14:paraId="7D024518">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739816B4">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致                （采购</w:t>
      </w:r>
      <w:r>
        <w:rPr>
          <w:rFonts w:hint="eastAsia" w:ascii="方正仿宋_GBK" w:hAnsi="宋体" w:eastAsia="方正仿宋_GBK" w:cs="宋体"/>
          <w:color w:val="auto"/>
          <w:sz w:val="32"/>
          <w:szCs w:val="32"/>
          <w:lang w:eastAsia="zh-CN"/>
        </w:rPr>
        <w:t>人</w:t>
      </w:r>
      <w:r>
        <w:rPr>
          <w:rFonts w:hint="eastAsia" w:ascii="方正仿宋_GBK" w:hAnsi="宋体" w:eastAsia="方正仿宋_GBK" w:cs="宋体"/>
          <w:color w:val="auto"/>
          <w:sz w:val="32"/>
          <w:szCs w:val="32"/>
        </w:rPr>
        <w:t>名称）：</w:t>
      </w:r>
    </w:p>
    <w:p w14:paraId="5BB4E806">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 xml:space="preserve">                  （供应商名称）郑重承诺：</w:t>
      </w:r>
    </w:p>
    <w:p w14:paraId="1B93B27A">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1.我方具有良好的商业信誉和健全的财务会计制度，具有履行合同所必需的设备和专业技术能力，具</w:t>
      </w:r>
      <w:r>
        <w:rPr>
          <w:rFonts w:hint="eastAsia" w:ascii="方正仿宋_GBK" w:hAnsi="宋体" w:eastAsia="方正仿宋_GBK" w:cs="宋体"/>
          <w:color w:val="auto"/>
          <w:sz w:val="32"/>
          <w:szCs w:val="32"/>
          <w:lang w:val="zh-CN"/>
        </w:rPr>
        <w:t>有依法缴纳税收和社会保障金的良好记录</w:t>
      </w:r>
      <w:r>
        <w:rPr>
          <w:rFonts w:hint="eastAsia" w:ascii="方正仿宋_GBK" w:hAnsi="宋体" w:eastAsia="方正仿宋_GBK" w:cs="宋体"/>
          <w:color w:val="auto"/>
          <w:sz w:val="32"/>
          <w:szCs w:val="32"/>
        </w:rPr>
        <w:t>，参加本项目采购活动前三年内无重大违法活动记录。</w:t>
      </w:r>
    </w:p>
    <w:p w14:paraId="769446CC">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2.我方未列入在信用中国网站（www.creditchina.gov.cn）“失信被执行人”、“重大税收违法案件当事人名单”中，也未列入中国政府采购网（www.ccgp.gov.cn）“政府采购严重违法失信行为记录名单”中。</w:t>
      </w:r>
    </w:p>
    <w:p w14:paraId="1796D88F">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3.我方在采购项目评审（评标）环节结束后，随时接受采购人检查验证，配合提供相关证明材料，证明符合《中华人民共和国政府采购法》规定的供应商基本资格条件。</w:t>
      </w:r>
    </w:p>
    <w:p w14:paraId="51C96271">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我方对以上承诺负全部法律责任。</w:t>
      </w:r>
    </w:p>
    <w:p w14:paraId="325BE424">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rPr>
        <w:t>特此承诺。</w:t>
      </w:r>
    </w:p>
    <w:p w14:paraId="09C32535">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57608C96">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（供应商公章）</w:t>
      </w:r>
    </w:p>
    <w:p w14:paraId="21B10353">
      <w:pPr>
        <w:pageBreakBefore w:val="0"/>
        <w:widowControl w:val="0"/>
        <w:kinsoku/>
        <w:wordWrap/>
        <w:overflowPunct/>
        <w:topLinePunct w:val="0"/>
        <w:autoSpaceDE/>
        <w:autoSpaceDN/>
        <w:bidi w:val="0"/>
        <w:spacing w:line="500" w:lineRule="exact"/>
        <w:ind w:firstLine="640" w:firstLineChars="200"/>
        <w:textAlignment w:val="auto"/>
        <w:rPr>
          <w:rFonts w:hint="eastAsia" w:ascii="方正仿宋_GBK" w:hAnsi="宋体" w:eastAsia="方正仿宋_GBK" w:cs="宋体"/>
          <w:color w:val="auto"/>
          <w:sz w:val="32"/>
          <w:szCs w:val="32"/>
        </w:rPr>
      </w:pPr>
    </w:p>
    <w:p w14:paraId="0E33CBB4">
      <w:pPr>
        <w:numPr>
          <w:ilvl w:val="0"/>
          <w:numId w:val="0"/>
        </w:numPr>
        <w:snapToGrid w:val="0"/>
        <w:spacing w:line="440" w:lineRule="exact"/>
        <w:ind w:left="6065" w:leftChars="2888" w:firstLine="1280" w:firstLineChars="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auto"/>
          <w:sz w:val="32"/>
          <w:szCs w:val="32"/>
          <w:lang w:val="en-US" w:eastAsia="zh-CN"/>
        </w:rPr>
        <w:t xml:space="preserve">                                </w:t>
      </w:r>
      <w:r>
        <w:rPr>
          <w:rFonts w:hint="eastAsia" w:ascii="方正仿宋_GBK" w:hAnsi="宋体" w:eastAsia="方正仿宋_GBK" w:cs="宋体"/>
          <w:color w:val="auto"/>
          <w:sz w:val="32"/>
          <w:szCs w:val="32"/>
        </w:rPr>
        <w:t>年   月   日</w:t>
      </w:r>
    </w:p>
    <w:p w14:paraId="1C21444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D80578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BE9299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1974D97">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3B1DE25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FF0000"/>
          <w:sz w:val="32"/>
          <w:szCs w:val="32"/>
          <w:lang w:val="en-US" w:eastAsia="zh-CN"/>
        </w:rPr>
        <w:t>五、</w:t>
      </w:r>
      <w:r>
        <w:rPr>
          <w:rFonts w:hint="eastAsia" w:ascii="方正仿宋_GBK" w:hAnsi="宋体" w:eastAsia="方正仿宋_GBK" w:cs="宋体"/>
          <w:color w:val="FF0000"/>
          <w:sz w:val="32"/>
          <w:szCs w:val="32"/>
          <w:lang w:val="en-US" w:eastAsia="zh-CN"/>
        </w:rPr>
        <w:t>如授权代表参与投标的还需提供该项目授权代表近三个月缴纳社会保险参保证明。</w:t>
      </w:r>
    </w:p>
    <w:p w14:paraId="64C05F0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22DD8E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462C6A1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9F0CA9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7BC2866">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BD59C2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F954E9B">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B85886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49ED6DB">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458D27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A21F7B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658B74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40EC57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AB3ED6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1423C0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B9E059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0732AEF">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0EF7064">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B130B9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97D5D4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4B59D8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19E85C2">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EA480C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510B2B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BE00847">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4646E0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9512029">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0CF76F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1000BB3E">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36C5217A">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六、承诺函</w:t>
      </w:r>
    </w:p>
    <w:p w14:paraId="1029E146">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p>
    <w:p w14:paraId="38D44E70">
      <w:pPr>
        <w:spacing w:line="500" w:lineRule="exact"/>
        <w:ind w:firstLine="640" w:firstLineChars="200"/>
        <w:jc w:val="center"/>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承诺</w:t>
      </w:r>
      <w:r>
        <w:rPr>
          <w:rFonts w:hint="eastAsia" w:ascii="方正仿宋_GBK" w:hAnsi="宋体" w:eastAsia="方正仿宋_GBK" w:cs="宋体"/>
          <w:color w:val="000000" w:themeColor="text1"/>
          <w:sz w:val="32"/>
          <w:szCs w:val="32"/>
          <w14:textFill>
            <w14:solidFill>
              <w14:schemeClr w14:val="tx1"/>
            </w14:solidFill>
          </w14:textFill>
        </w:rPr>
        <w:t>函</w:t>
      </w:r>
    </w:p>
    <w:p w14:paraId="0C5E1636">
      <w:p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（采购人名称）：</w:t>
      </w:r>
    </w:p>
    <w:p w14:paraId="265DDA90">
      <w:pPr>
        <w:spacing w:line="500" w:lineRule="exact"/>
        <w:ind w:firstLine="640" w:firstLineChars="200"/>
        <w:rPr>
          <w:rFonts w:hint="eastAsia" w:ascii="方正仿宋_GBK" w:hAnsi="宋体" w:eastAsia="方正仿宋_GBK" w:cs="宋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我方经详细研究</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决定参加_______________（项目名称）的</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询价采购。</w:t>
      </w:r>
    </w:p>
    <w:p w14:paraId="0CD67AF0">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1.我方</w:t>
      </w:r>
      <w:r>
        <w:rPr>
          <w:rFonts w:hint="eastAsia" w:ascii="方正仿宋_GBK" w:hAnsi="宋体" w:eastAsia="方正仿宋_GBK" w:cs="宋体"/>
          <w:color w:val="000000" w:themeColor="text1"/>
          <w:sz w:val="32"/>
          <w:szCs w:val="32"/>
          <w14:textFill>
            <w14:solidFill>
              <w14:schemeClr w14:val="tx1"/>
            </w14:solidFill>
          </w14:textFill>
        </w:rPr>
        <w:t>愿意按照</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采购文件中的一切要求，提供</w:t>
      </w:r>
      <w:r>
        <w:rPr>
          <w:rFonts w:hint="eastAsia" w:ascii="方正仿宋_GBK" w:hAnsi="宋体" w:eastAsia="方正仿宋_GBK" w:cs="宋体"/>
          <w:color w:val="000000" w:themeColor="text1"/>
          <w:sz w:val="32"/>
          <w:szCs w:val="32"/>
          <w:lang w:val="en-US" w:eastAsia="zh-CN"/>
          <w14:textFill>
            <w14:solidFill>
              <w14:schemeClr w14:val="tx1"/>
            </w14:solidFill>
          </w14:textFill>
        </w:rPr>
        <w:t>本项目合格服务</w:t>
      </w:r>
      <w:r>
        <w:rPr>
          <w:rFonts w:hint="eastAsia" w:ascii="方正仿宋_GBK" w:hAnsi="宋体" w:eastAsia="方正仿宋_GBK" w:cs="宋体"/>
          <w:color w:val="000000" w:themeColor="text1"/>
          <w:sz w:val="32"/>
          <w:szCs w:val="32"/>
          <w:lang w:eastAsia="zh-CN"/>
          <w14:textFill>
            <w14:solidFill>
              <w14:schemeClr w14:val="tx1"/>
            </w14:solidFill>
          </w14:textFill>
        </w:rPr>
        <w:t>。</w:t>
      </w:r>
    </w:p>
    <w:p w14:paraId="76396DD0">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2</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我方现提交的响应文件为：响应文件</w:t>
      </w:r>
      <w:r>
        <w:rPr>
          <w:rFonts w:hint="eastAsia" w:ascii="方正仿宋_GBK" w:hAnsi="宋体" w:eastAsia="方正仿宋_GBK" w:cs="宋体"/>
          <w:color w:val="000000" w:themeColor="text1"/>
          <w:sz w:val="32"/>
          <w:szCs w:val="32"/>
          <w:lang w:eastAsia="zh-CN"/>
          <w14:textFill>
            <w14:solidFill>
              <w14:schemeClr w14:val="tx1"/>
            </w14:solidFill>
          </w14:textFill>
        </w:rPr>
        <w:t>正副本各一份</w:t>
      </w:r>
      <w:r>
        <w:rPr>
          <w:rFonts w:hint="eastAsia" w:ascii="方正仿宋_GBK" w:hAnsi="宋体" w:eastAsia="方正仿宋_GBK" w:cs="宋体"/>
          <w:color w:val="000000" w:themeColor="text1"/>
          <w:sz w:val="32"/>
          <w:szCs w:val="32"/>
          <w14:textFill>
            <w14:solidFill>
              <w14:schemeClr w14:val="tx1"/>
            </w14:solidFill>
          </w14:textFill>
        </w:rPr>
        <w:t>。</w:t>
      </w:r>
    </w:p>
    <w:p w14:paraId="2E01787F">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3</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我方承诺：本次</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lang w:val="en-US" w:eastAsia="zh-CN"/>
          <w14:textFill>
            <w14:solidFill>
              <w14:schemeClr w14:val="tx1"/>
            </w14:solidFill>
          </w14:textFill>
        </w:rPr>
        <w:t>采购</w:t>
      </w:r>
      <w:r>
        <w:rPr>
          <w:rFonts w:hint="eastAsia" w:ascii="方正仿宋_GBK" w:hAnsi="宋体" w:eastAsia="方正仿宋_GBK" w:cs="宋体"/>
          <w:color w:val="000000" w:themeColor="text1"/>
          <w:sz w:val="32"/>
          <w:szCs w:val="32"/>
          <w14:textFill>
            <w14:solidFill>
              <w14:schemeClr w14:val="tx1"/>
            </w14:solidFill>
          </w14:textFill>
        </w:rPr>
        <w:t>的有效期为90天。</w:t>
      </w:r>
    </w:p>
    <w:p w14:paraId="33A404A9">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4</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我方完全理解和接受贵方</w:t>
      </w:r>
      <w:r>
        <w:rPr>
          <w:rFonts w:hint="eastAsia" w:ascii="方正仿宋_GBK" w:hAnsi="宋体" w:eastAsia="方正仿宋_GBK" w:cs="宋体"/>
          <w:color w:val="000000" w:themeColor="text1"/>
          <w:sz w:val="32"/>
          <w:szCs w:val="32"/>
          <w:lang w:val="en-US"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采购文件的一切规定和要求及评审办法。</w:t>
      </w:r>
    </w:p>
    <w:p w14:paraId="320ABC5C">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5</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在整个</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采购过程中，我方若有违规行为，</w:t>
      </w:r>
      <w:r>
        <w:rPr>
          <w:rFonts w:hint="eastAsia" w:ascii="方正仿宋_GBK" w:hAnsi="宋体" w:eastAsia="方正仿宋_GBK" w:cs="宋体"/>
          <w:color w:val="000000" w:themeColor="text1"/>
          <w:sz w:val="32"/>
          <w:szCs w:val="32"/>
          <w:lang w:val="en-US" w:eastAsia="zh-CN"/>
          <w14:textFill>
            <w14:solidFill>
              <w14:schemeClr w14:val="tx1"/>
            </w14:solidFill>
          </w14:textFill>
        </w:rPr>
        <w:t>按照</w:t>
      </w:r>
      <w:r>
        <w:rPr>
          <w:rFonts w:hint="eastAsia" w:ascii="方正仿宋_GBK" w:hAnsi="宋体" w:eastAsia="方正仿宋_GBK" w:cs="宋体"/>
          <w:color w:val="000000" w:themeColor="text1"/>
          <w:sz w:val="32"/>
          <w:szCs w:val="32"/>
          <w:lang w:eastAsia="zh-CN"/>
          <w14:textFill>
            <w14:solidFill>
              <w14:schemeClr w14:val="tx1"/>
            </w14:solidFill>
          </w14:textFill>
        </w:rPr>
        <w:t>国家</w:t>
      </w:r>
      <w:r>
        <w:rPr>
          <w:rFonts w:hint="eastAsia" w:ascii="方正仿宋_GBK" w:hAnsi="宋体" w:eastAsia="方正仿宋_GBK" w:cs="宋体"/>
          <w:color w:val="000000" w:themeColor="text1"/>
          <w:sz w:val="32"/>
          <w:szCs w:val="32"/>
          <w:lang w:val="en-US" w:eastAsia="zh-CN"/>
          <w14:textFill>
            <w14:solidFill>
              <w14:schemeClr w14:val="tx1"/>
            </w14:solidFill>
          </w14:textFill>
        </w:rPr>
        <w:t>相关法律法规，接受处罚</w:t>
      </w:r>
      <w:r>
        <w:rPr>
          <w:rFonts w:hint="eastAsia" w:ascii="方正仿宋_GBK" w:hAnsi="宋体" w:eastAsia="方正仿宋_GBK" w:cs="宋体"/>
          <w:color w:val="000000" w:themeColor="text1"/>
          <w:sz w:val="32"/>
          <w:szCs w:val="32"/>
          <w14:textFill>
            <w14:solidFill>
              <w14:schemeClr w14:val="tx1"/>
            </w14:solidFill>
          </w14:textFill>
        </w:rPr>
        <w:t>。</w:t>
      </w:r>
    </w:p>
    <w:p w14:paraId="4232EEEA">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6</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我方若</w:t>
      </w:r>
      <w:r>
        <w:rPr>
          <w:rFonts w:hint="eastAsia" w:ascii="方正仿宋_GBK" w:hAnsi="宋体" w:eastAsia="方正仿宋_GBK" w:cs="宋体"/>
          <w:color w:val="000000" w:themeColor="text1"/>
          <w:sz w:val="32"/>
          <w:szCs w:val="32"/>
          <w:lang w:val="en-US" w:eastAsia="zh-CN"/>
          <w14:textFill>
            <w14:solidFill>
              <w14:schemeClr w14:val="tx1"/>
            </w14:solidFill>
          </w14:textFill>
        </w:rPr>
        <w:t>为成交公司</w:t>
      </w:r>
      <w:r>
        <w:rPr>
          <w:rFonts w:hint="eastAsia" w:ascii="方正仿宋_GBK" w:hAnsi="宋体" w:eastAsia="方正仿宋_GBK" w:cs="宋体"/>
          <w:color w:val="000000" w:themeColor="text1"/>
          <w:sz w:val="32"/>
          <w:szCs w:val="32"/>
          <w14:textFill>
            <w14:solidFill>
              <w14:schemeClr w14:val="tx1"/>
            </w14:solidFill>
          </w14:textFill>
        </w:rPr>
        <w:t>，将按照</w:t>
      </w:r>
      <w:r>
        <w:rPr>
          <w:rFonts w:hint="eastAsia" w:ascii="方正仿宋_GBK" w:hAnsi="宋体" w:eastAsia="方正仿宋_GBK" w:cs="宋体"/>
          <w:color w:val="000000" w:themeColor="text1"/>
          <w:sz w:val="32"/>
          <w:szCs w:val="32"/>
          <w:lang w:eastAsia="zh-CN"/>
          <w14:textFill>
            <w14:solidFill>
              <w14:schemeClr w14:val="tx1"/>
            </w14:solidFill>
          </w14:textFill>
        </w:rPr>
        <w:t>询价</w:t>
      </w:r>
      <w:r>
        <w:rPr>
          <w:rFonts w:hint="eastAsia" w:ascii="方正仿宋_GBK" w:hAnsi="宋体" w:eastAsia="方正仿宋_GBK" w:cs="宋体"/>
          <w:color w:val="000000" w:themeColor="text1"/>
          <w:sz w:val="32"/>
          <w:szCs w:val="32"/>
          <w14:textFill>
            <w14:solidFill>
              <w14:schemeClr w14:val="tx1"/>
            </w14:solidFill>
          </w14:textFill>
        </w:rPr>
        <w:t>结果签订合同，并且严格履行合同义务。本承诺函将成为合同不可分割的一部分，与合同具有同等的法律效力。</w:t>
      </w:r>
    </w:p>
    <w:p w14:paraId="3BFC6055">
      <w:pPr>
        <w:spacing w:line="50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方正仿宋_GBK" w:hAnsi="宋体" w:eastAsia="方正仿宋_GBK" w:cs="宋体"/>
          <w:color w:val="000000" w:themeColor="text1"/>
          <w:sz w:val="32"/>
          <w:szCs w:val="32"/>
          <w14:textFill>
            <w14:solidFill>
              <w14:schemeClr w14:val="tx1"/>
            </w14:solidFill>
          </w14:textFill>
        </w:rPr>
        <w:t>7</w:t>
      </w:r>
      <w:r>
        <w:rPr>
          <w:rFonts w:hint="eastAsia" w:ascii="方正仿宋_GBK" w:hAnsi="宋体" w:eastAsia="方正仿宋_GBK" w:cs="宋体"/>
          <w:color w:val="000000" w:themeColor="text1"/>
          <w:sz w:val="32"/>
          <w:szCs w:val="32"/>
          <w:lang w:eastAsia="zh-CN"/>
          <w14:textFill>
            <w14:solidFill>
              <w14:schemeClr w14:val="tx1"/>
            </w14:solidFill>
          </w14:textFill>
        </w:rPr>
        <w:t>.</w:t>
      </w:r>
      <w:r>
        <w:rPr>
          <w:rFonts w:hint="eastAsia" w:ascii="方正仿宋_GBK" w:hAnsi="宋体" w:eastAsia="方正仿宋_GBK" w:cs="宋体"/>
          <w:color w:val="000000" w:themeColor="text1"/>
          <w:sz w:val="32"/>
          <w:szCs w:val="32"/>
          <w14:textFill>
            <w14:solidFill>
              <w14:schemeClr w14:val="tx1"/>
            </w14:solidFill>
          </w14:textFill>
        </w:rPr>
        <w:t>我方理解，最低报价不是成交的唯一条件。</w:t>
      </w:r>
    </w:p>
    <w:p w14:paraId="1ACD720D">
      <w:pPr>
        <w:pageBreakBefore w:val="0"/>
        <w:widowControl w:val="0"/>
        <w:numPr>
          <w:ilvl w:val="0"/>
          <w:numId w:val="0"/>
        </w:numPr>
        <w:kinsoku/>
        <w:wordWrap/>
        <w:overflowPunct/>
        <w:topLinePunct w:val="0"/>
        <w:autoSpaceDE/>
        <w:autoSpaceDN/>
        <w:bidi w:val="0"/>
        <w:snapToGrid w:val="0"/>
        <w:spacing w:line="500" w:lineRule="exact"/>
        <w:ind w:firstLine="560" w:firstLineChars="200"/>
        <w:textAlignment w:val="auto"/>
        <w:rPr>
          <w:rFonts w:hint="eastAsia" w:ascii="黑体" w:hAnsi="黑体" w:eastAsia="黑体" w:cs="黑体"/>
          <w:color w:val="000000" w:themeColor="text1"/>
          <w:sz w:val="28"/>
          <w:szCs w:val="28"/>
          <w:lang w:val="en-US" w:eastAsia="zh-CN"/>
          <w14:textFill>
            <w14:solidFill>
              <w14:schemeClr w14:val="tx1"/>
            </w14:solidFill>
          </w14:textFill>
        </w:rPr>
      </w:pPr>
    </w:p>
    <w:p w14:paraId="6C4ECFDD">
      <w:pPr>
        <w:spacing w:line="500" w:lineRule="exact"/>
        <w:ind w:firstLine="640" w:firstLineChars="200"/>
        <w:jc w:val="both"/>
        <w:rPr>
          <w:rFonts w:hint="eastAsia" w:ascii="方正仿宋_GBK" w:hAnsi="宋体" w:eastAsia="方正仿宋_GBK" w:cs="宋体"/>
          <w:color w:val="000000" w:themeColor="text1"/>
          <w:sz w:val="32"/>
          <w:szCs w:val="32"/>
          <w14:textFill>
            <w14:solidFill>
              <w14:schemeClr w14:val="tx1"/>
            </w14:solidFill>
          </w14:textFill>
        </w:rPr>
      </w:pPr>
    </w:p>
    <w:p w14:paraId="1F61CCF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0C64959C">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195C1F0">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2285999">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710C4E67">
      <w:pPr>
        <w:numPr>
          <w:ilvl w:val="0"/>
          <w:numId w:val="0"/>
        </w:numPr>
        <w:spacing w:line="500" w:lineRule="exact"/>
        <w:jc w:val="both"/>
        <w:rPr>
          <w:rFonts w:hint="eastAsia" w:ascii="黑体" w:hAnsi="黑体" w:eastAsia="黑体" w:cs="黑体"/>
          <w:color w:val="000000" w:themeColor="text1"/>
          <w:sz w:val="32"/>
          <w:szCs w:val="32"/>
          <w:lang w:val="en-US" w:eastAsia="zh-CN"/>
          <w14:textFill>
            <w14:solidFill>
              <w14:schemeClr w14:val="tx1"/>
            </w14:solidFill>
          </w14:textFill>
        </w:rPr>
      </w:pPr>
    </w:p>
    <w:p w14:paraId="5E591BFA">
      <w:pPr>
        <w:numPr>
          <w:ilvl w:val="0"/>
          <w:numId w:val="0"/>
        </w:numPr>
        <w:spacing w:line="500" w:lineRule="exact"/>
        <w:jc w:val="both"/>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方正仿宋_GBK" w:hAnsi="宋体" w:eastAsia="方正仿宋_GBK" w:cs="宋体"/>
          <w:color w:val="000000" w:themeColor="text1"/>
          <w:sz w:val="32"/>
          <w:szCs w:val="32"/>
          <w14:textFill>
            <w14:solidFill>
              <w14:schemeClr w14:val="tx1"/>
            </w14:solidFill>
          </w14:textFill>
        </w:rPr>
        <w:t>供应商名称（公章）：</w:t>
      </w:r>
    </w:p>
    <w:p w14:paraId="4C5E05A5">
      <w:pPr>
        <w:numPr>
          <w:ilvl w:val="0"/>
          <w:numId w:val="0"/>
        </w:numPr>
        <w:snapToGrid w:val="0"/>
        <w:spacing w:line="440" w:lineRule="exact"/>
        <w:ind w:firstLine="640" w:firstLineChars="2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方正仿宋_GBK" w:hAnsi="宋体" w:eastAsia="方正仿宋_GBK" w:cs="宋体"/>
          <w:color w:val="000000" w:themeColor="text1"/>
          <w:sz w:val="32"/>
          <w:szCs w:val="32"/>
          <w:lang w:val="en-US" w:eastAsia="zh-CN"/>
          <w14:textFill>
            <w14:solidFill>
              <w14:schemeClr w14:val="tx1"/>
            </w14:solidFill>
          </w14:textFill>
        </w:rPr>
        <w:t xml:space="preserve">                              年    月   日</w:t>
      </w:r>
    </w:p>
    <w:p w14:paraId="413BC0D1">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5EAC7714">
      <w:pPr>
        <w:tabs>
          <w:tab w:val="left" w:pos="2580"/>
          <w:tab w:val="left" w:pos="5940"/>
        </w:tabs>
        <w:autoSpaceDE w:val="0"/>
        <w:autoSpaceDN w:val="0"/>
        <w:adjustRightInd w:val="0"/>
        <w:snapToGrid w:val="0"/>
        <w:spacing w:line="360" w:lineRule="auto"/>
        <w:jc w:val="lef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3</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文件技术部分信封封面</w:t>
      </w:r>
    </w:p>
    <w:p w14:paraId="3D3F4F6B">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41299BC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59F3B30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0878780A">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3AEB3A5E">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5C7B4CB5">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39DB9F17">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询</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价</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3609F2F6">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技术文件部分</w:t>
      </w:r>
    </w:p>
    <w:p w14:paraId="387207BF">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433C0CC5">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79A5C244">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260AA581">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17F99A0">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5BF953BE">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56E4B9D9">
      <w:pPr>
        <w:rPr>
          <w:rFonts w:ascii="仿宋_GB2312" w:hAnsi="宋体" w:eastAsia="仿宋_GB2312" w:cs="Times New Roman"/>
          <w:b/>
          <w:bCs/>
          <w:color w:val="000000" w:themeColor="text1"/>
          <w:kern w:val="0"/>
          <w:sz w:val="24"/>
          <w:szCs w:val="24"/>
          <w14:textFill>
            <w14:solidFill>
              <w14:schemeClr w14:val="tx1"/>
            </w14:solidFill>
          </w14:textFill>
        </w:rPr>
      </w:pPr>
    </w:p>
    <w:p w14:paraId="5133BA53">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1EA54F56">
      <w:pPr>
        <w:rPr>
          <w:rFonts w:ascii="仿宋_GB2312" w:hAnsi="宋体" w:eastAsia="仿宋_GB2312" w:cs="Times New Roman"/>
          <w:b/>
          <w:bCs/>
          <w:color w:val="000000" w:themeColor="text1"/>
          <w:kern w:val="0"/>
          <w:sz w:val="24"/>
          <w:szCs w:val="24"/>
          <w14:textFill>
            <w14:solidFill>
              <w14:schemeClr w14:val="tx1"/>
            </w14:solidFill>
          </w14:textFill>
        </w:rPr>
      </w:pPr>
    </w:p>
    <w:p w14:paraId="15FD0A51">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6BA7E68">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A9680A4">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A43C29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31F09A7">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91AFBD8">
      <w:pPr>
        <w:pStyle w:val="3"/>
        <w:rPr>
          <w:color w:val="000000" w:themeColor="text1"/>
          <w14:textFill>
            <w14:solidFill>
              <w14:schemeClr w14:val="tx1"/>
            </w14:solidFill>
          </w14:textFill>
        </w:rPr>
      </w:pPr>
    </w:p>
    <w:p w14:paraId="574260BE">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8E5A67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FD0A521">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0CB00E64">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7E2F26F4">
      <w:pPr>
        <w:numPr>
          <w:ilvl w:val="0"/>
          <w:numId w:val="0"/>
        </w:numPr>
        <w:snapToGrid w:val="0"/>
        <w:spacing w:line="440" w:lineRule="exact"/>
        <w:ind w:firstLine="3093" w:firstLineChars="13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4C6B4F3D">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七、技术部分响应情况</w:t>
      </w:r>
    </w:p>
    <w:p w14:paraId="13866C75">
      <w:pPr>
        <w:snapToGrid w:val="0"/>
        <w:spacing w:line="540" w:lineRule="exact"/>
        <w:ind w:firstLine="645"/>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询价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14:paraId="1861DE73">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（二）</w:t>
      </w:r>
      <w:r>
        <w:rPr>
          <w:rFonts w:hint="eastAsia" w:ascii="仿宋_GB2312" w:hAnsi="Times New Roman" w:eastAsia="仿宋_GB2312" w:cs="Times New Roman"/>
          <w:color w:val="000000" w:themeColor="text1"/>
          <w:sz w:val="32"/>
          <w:szCs w:val="28"/>
          <w14:textFill>
            <w14:solidFill>
              <w14:schemeClr w14:val="tx1"/>
            </w14:solidFill>
          </w14:textFill>
        </w:rPr>
        <w:t>其他必要资料</w:t>
      </w:r>
    </w:p>
    <w:p w14:paraId="1C9B2182">
      <w:pPr>
        <w:tabs>
          <w:tab w:val="left" w:pos="567"/>
        </w:tabs>
        <w:adjustRightInd w:val="0"/>
        <w:spacing w:line="56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14:paraId="13698C6C">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77A689CC">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3425E439">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77C37F1B">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2EBD44D5">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46DED66">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562B6B43">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0C854862">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56B13D09">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296BEC7">
      <w:pPr>
        <w:spacing w:line="540" w:lineRule="exact"/>
        <w:ind w:firstLine="796" w:firstLineChars="221"/>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18DCDC2A">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54D6DA98">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3997070E">
      <w:pPr>
        <w:spacing w:line="540" w:lineRule="exact"/>
        <w:rPr>
          <w:rFonts w:ascii="方正小标宋简体" w:hAnsi="方正小标宋简体" w:eastAsia="方正小标宋简体" w:cs="Times New Roman"/>
          <w:b/>
          <w:color w:val="000000" w:themeColor="text1"/>
          <w:kern w:val="0"/>
          <w:sz w:val="36"/>
          <w:szCs w:val="32"/>
          <w14:textFill>
            <w14:solidFill>
              <w14:schemeClr w14:val="tx1"/>
            </w14:solidFill>
          </w14:textFill>
        </w:rPr>
      </w:pPr>
    </w:p>
    <w:p w14:paraId="4BC61EE8">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6703EBD5">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7F61557B">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6E0CE914">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2783F785">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4F03210A">
      <w:pPr>
        <w:snapToGrid w:val="0"/>
        <w:spacing w:line="520" w:lineRule="exact"/>
        <w:rPr>
          <w:rFonts w:hint="eastAsia" w:ascii="仿宋_GB2312" w:hAnsi="宋体" w:eastAsia="仿宋_GB2312" w:cs="Times New Roman"/>
          <w:color w:val="000000" w:themeColor="text1"/>
          <w:kern w:val="0"/>
          <w:sz w:val="28"/>
          <w:szCs w:val="28"/>
          <w14:textFill>
            <w14:solidFill>
              <w14:schemeClr w14:val="tx1"/>
            </w14:solidFill>
          </w14:textFill>
        </w:rPr>
      </w:pPr>
    </w:p>
    <w:p w14:paraId="08F31C33">
      <w:pPr>
        <w:snapToGrid w:val="0"/>
        <w:spacing w:line="520" w:lineRule="exact"/>
        <w:rPr>
          <w:rFonts w:ascii="仿宋_GB2312" w:hAnsi="Times New Roman" w:eastAsia="仿宋_GB2312" w:cs="Times New Roman"/>
          <w:color w:val="000000" w:themeColor="text1"/>
          <w:sz w:val="32"/>
          <w:szCs w:val="28"/>
          <w14:textFill>
            <w14:solidFill>
              <w14:schemeClr w14:val="tx1"/>
            </w14:solidFill>
          </w14:textFill>
        </w:rPr>
      </w:pPr>
      <w:r>
        <w:rPr>
          <w:rFonts w:hint="eastAsia" w:ascii="仿宋_GB2312" w:hAnsi="宋体" w:eastAsia="仿宋_GB2312" w:cs="Times New Roman"/>
          <w:color w:val="000000" w:themeColor="text1"/>
          <w:kern w:val="0"/>
          <w:sz w:val="28"/>
          <w:szCs w:val="28"/>
          <w14:textFill>
            <w14:solidFill>
              <w14:schemeClr w14:val="tx1"/>
            </w14:solidFill>
          </w14:textFill>
        </w:rPr>
        <w:t>技术</w:t>
      </w:r>
      <w:r>
        <w:rPr>
          <w:rFonts w:hint="eastAsia" w:ascii="仿宋_GB2312" w:hAnsi="宋体" w:eastAsia="仿宋_GB2312" w:cs="Times New Roman"/>
          <w:color w:val="000000" w:themeColor="text1"/>
          <w:kern w:val="0"/>
          <w:sz w:val="28"/>
          <w:szCs w:val="28"/>
          <w:lang w:eastAsia="zh-CN"/>
          <w14:textFill>
            <w14:solidFill>
              <w14:schemeClr w14:val="tx1"/>
            </w14:solidFill>
          </w14:textFill>
        </w:rPr>
        <w:t>部分响应文件</w:t>
      </w:r>
      <w:r>
        <w:rPr>
          <w:rFonts w:hint="eastAsia" w:ascii="仿宋_GB2312" w:hAnsi="宋体" w:eastAsia="仿宋_GB2312" w:cs="Times New Roman"/>
          <w:color w:val="000000" w:themeColor="text1"/>
          <w:kern w:val="0"/>
          <w:sz w:val="28"/>
          <w:szCs w:val="28"/>
          <w14:textFill>
            <w14:solidFill>
              <w14:schemeClr w14:val="tx1"/>
            </w14:solidFill>
          </w14:textFill>
        </w:rPr>
        <w:t>内容及格式</w:t>
      </w:r>
    </w:p>
    <w:p w14:paraId="7791AC83">
      <w:pPr>
        <w:snapToGrid w:val="0"/>
        <w:spacing w:line="540" w:lineRule="exact"/>
        <w:ind w:firstLine="645"/>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14:textFill>
            <w14:solidFill>
              <w14:schemeClr w14:val="tx1"/>
            </w14:solidFill>
          </w14:textFill>
        </w:rPr>
        <w:t>（</w:t>
      </w:r>
      <w:r>
        <w:rPr>
          <w:rFonts w:hint="eastAsia" w:ascii="仿宋_GB2312" w:hAnsi="Times New Roman" w:eastAsia="仿宋_GB2312" w:cs="Times New Roman"/>
          <w:color w:val="000000" w:themeColor="text1"/>
          <w:sz w:val="32"/>
          <w:szCs w:val="28"/>
          <w:lang w:eastAsia="zh-CN"/>
          <w14:textFill>
            <w14:solidFill>
              <w14:schemeClr w14:val="tx1"/>
            </w14:solidFill>
          </w14:textFill>
        </w:rPr>
        <w:t>一</w:t>
      </w:r>
      <w:r>
        <w:rPr>
          <w:rFonts w:hint="eastAsia" w:ascii="仿宋_GB2312" w:hAnsi="Times New Roman" w:eastAsia="仿宋_GB2312" w:cs="Times New Roman"/>
          <w:color w:val="000000" w:themeColor="text1"/>
          <w:sz w:val="32"/>
          <w:szCs w:val="28"/>
          <w14:textFill>
            <w14:solidFill>
              <w14:schemeClr w14:val="tx1"/>
            </w14:solidFill>
          </w14:textFill>
        </w:rPr>
        <w:t>）技术需求和商务条款差异表(</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供应商</w:t>
      </w:r>
      <w:r>
        <w:rPr>
          <w:rFonts w:hint="eastAsia" w:ascii="仿宋_GB2312" w:hAnsi="Times New Roman" w:eastAsia="仿宋_GB2312" w:cs="Times New Roman"/>
          <w:color w:val="000000" w:themeColor="text1"/>
          <w:sz w:val="32"/>
          <w:szCs w:val="28"/>
          <w14:textFill>
            <w14:solidFill>
              <w14:schemeClr w14:val="tx1"/>
            </w14:solidFill>
          </w14:textFill>
        </w:rPr>
        <w:t>对</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14:textFill>
            <w14:solidFill>
              <w14:schemeClr w14:val="tx1"/>
            </w14:solidFill>
          </w14:textFill>
        </w:rPr>
        <w:t>条款</w:t>
      </w:r>
      <w:r>
        <w:rPr>
          <w:rFonts w:hint="eastAsia" w:ascii="仿宋_GB2312" w:hAnsi="Times New Roman" w:eastAsia="仿宋_GB2312" w:cs="Times New Roman"/>
          <w:color w:val="000000" w:themeColor="text1"/>
          <w:sz w:val="32"/>
          <w:szCs w:val="28"/>
          <w:lang w:eastAsia="zh-CN"/>
          <w14:textFill>
            <w14:solidFill>
              <w14:schemeClr w14:val="tx1"/>
            </w14:solidFill>
          </w14:textFill>
        </w:rPr>
        <w:t>和商务条款</w:t>
      </w:r>
      <w:r>
        <w:rPr>
          <w:rFonts w:hint="eastAsia" w:ascii="仿宋_GB2312" w:hAnsi="Times New Roman" w:eastAsia="仿宋_GB2312" w:cs="Times New Roman"/>
          <w:color w:val="000000" w:themeColor="text1"/>
          <w:sz w:val="32"/>
          <w:szCs w:val="28"/>
          <w14:textFill>
            <w14:solidFill>
              <w14:schemeClr w14:val="tx1"/>
            </w14:solidFill>
          </w14:textFill>
        </w:rPr>
        <w:t>进行逐一应答，还需</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注明该条款在</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询价</w:t>
      </w:r>
      <w:r>
        <w:rPr>
          <w:rFonts w:hint="eastAsia" w:ascii="仿宋_GB2312" w:hAnsi="Times New Roman" w:eastAsia="仿宋_GB2312" w:cs="Times New Roman"/>
          <w:color w:val="000000" w:themeColor="text1"/>
          <w:sz w:val="32"/>
          <w:szCs w:val="28"/>
          <w14:textFill>
            <w14:solidFill>
              <w14:schemeClr w14:val="tx1"/>
            </w14:solidFill>
          </w14:textFill>
        </w:rPr>
        <w:t>文件</w:t>
      </w: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中的</w:t>
      </w:r>
      <w:r>
        <w:rPr>
          <w:rFonts w:hint="eastAsia" w:ascii="仿宋_GB2312" w:hAnsi="Times New Roman" w:eastAsia="仿宋_GB2312" w:cs="Times New Roman"/>
          <w:color w:val="000000" w:themeColor="text1"/>
          <w:sz w:val="32"/>
          <w:szCs w:val="28"/>
          <w14:textFill>
            <w14:solidFill>
              <w14:schemeClr w14:val="tx1"/>
            </w14:solidFill>
          </w14:textFill>
        </w:rPr>
        <w:t>对应页码)；</w:t>
      </w:r>
    </w:p>
    <w:p w14:paraId="48B39062">
      <w:pPr>
        <w:spacing w:line="540" w:lineRule="exact"/>
        <w:ind w:firstLine="2880" w:firstLineChars="900"/>
        <w:rPr>
          <w:rFonts w:hint="eastAsia" w:ascii="仿宋_GB2312" w:hAnsi="Times New Roman" w:eastAsia="仿宋_GB2312" w:cs="Times New Roman"/>
          <w:color w:val="000000" w:themeColor="text1"/>
          <w:sz w:val="32"/>
          <w:szCs w:val="28"/>
          <w:lang w:eastAsia="zh-CN"/>
          <w14:textFill>
            <w14:solidFill>
              <w14:schemeClr w14:val="tx1"/>
            </w14:solidFill>
          </w14:textFill>
        </w:rPr>
      </w:pPr>
    </w:p>
    <w:p w14:paraId="34B8E2FE">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517498E3">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4915E148">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C2DA317">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206BE547">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67E379C">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274FAEF2">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6F5C5767">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742F5E84">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490CE13F">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C7C0682">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02919D89">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CBB90DD">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64E206C9">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2C284C7">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FE1D263">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10C7CC7F">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4EE492DA">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093FA299">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4D7861A7">
      <w:pPr>
        <w:spacing w:line="540" w:lineRule="exact"/>
        <w:ind w:firstLine="3200" w:firstLineChars="1000"/>
        <w:rPr>
          <w:rFonts w:hint="eastAsia" w:ascii="仿宋_GB2312" w:hAnsi="Times New Roman" w:eastAsia="仿宋_GB2312" w:cs="Times New Roman"/>
          <w:color w:val="000000" w:themeColor="text1"/>
          <w:sz w:val="32"/>
          <w:szCs w:val="28"/>
          <w:lang w:val="en-US" w:eastAsia="zh-CN"/>
          <w14:textFill>
            <w14:solidFill>
              <w14:schemeClr w14:val="tx1"/>
            </w14:solidFill>
          </w14:textFill>
        </w:rPr>
      </w:pPr>
    </w:p>
    <w:p w14:paraId="3E036052">
      <w:pPr>
        <w:spacing w:line="540" w:lineRule="exact"/>
        <w:ind w:firstLine="3200" w:firstLineChars="10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val="en-US" w:eastAsia="zh-CN"/>
          <w14:textFill>
            <w14:solidFill>
              <w14:schemeClr w14:val="tx1"/>
            </w14:solidFill>
          </w14:textFill>
        </w:rPr>
        <w:t>参数</w:t>
      </w:r>
      <w:r>
        <w:rPr>
          <w:rFonts w:hint="eastAsia" w:ascii="仿宋_GB2312" w:hAnsi="Times New Roman" w:eastAsia="仿宋_GB2312" w:cs="Times New Roman"/>
          <w:color w:val="000000" w:themeColor="text1"/>
          <w:sz w:val="32"/>
          <w:szCs w:val="28"/>
          <w:lang w:eastAsia="zh-CN"/>
          <w14:textFill>
            <w14:solidFill>
              <w14:schemeClr w14:val="tx1"/>
            </w14:solidFill>
          </w14:textFill>
        </w:rPr>
        <w:t>要求响应差异表</w:t>
      </w:r>
    </w:p>
    <w:p w14:paraId="6C8A52A8">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14:paraId="0732E26F">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p w14:paraId="03D415B6">
      <w:pPr>
        <w:snapToGrid w:val="0"/>
        <w:spacing w:line="540" w:lineRule="exact"/>
        <w:ind w:firstLine="480" w:firstLineChars="20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64EE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07983C7A">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14:paraId="06AF0BEC">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14:paraId="73E5D5B0">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14:paraId="229429D8">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14:paraId="205A9672">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询价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14:paraId="4C08B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EBBB7B7">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2E3DDC7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A67883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26131E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F21B4C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535B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626D6B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146120D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3240760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D6D213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677E421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615C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4F42A21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423C0D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5AA6D2B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1FC1BF6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613CA10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2D4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0DCA51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1FF0EC7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106A2E7">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DE6BA5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C653A7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6C2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1E875AC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5911F03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3002C4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8575F1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19DB0AC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9CD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E1CF84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037DB48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A13FDA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2C3FE8F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2B36511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1BCB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881209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3BAA31F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D5BA1E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5BB2326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1205BE9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131A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9B4C13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2323A15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68E6171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2C54C57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5F83DA7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14:paraId="077A55B1">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询价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14:paraId="174AB73A">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14:paraId="1F15F2D0">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技术要求</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服务要求</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14:paraId="1A7F1A7E">
      <w:pPr>
        <w:numPr>
          <w:ilvl w:val="0"/>
          <w:numId w:val="0"/>
        </w:numPr>
        <w:snapToGrid w:val="0"/>
        <w:spacing w:line="440" w:lineRule="exact"/>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14:paraId="080A8B8A">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71709A03">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2EB72558">
      <w:pPr>
        <w:numPr>
          <w:ilvl w:val="0"/>
          <w:numId w:val="0"/>
        </w:numPr>
        <w:snapToGrid w:val="0"/>
        <w:spacing w:line="440" w:lineRule="exact"/>
        <w:ind w:firstLine="640" w:firstLineChars="200"/>
        <w:rPr>
          <w:rFonts w:hint="eastAsia" w:ascii="黑体" w:hAnsi="黑体" w:eastAsia="黑体" w:cs="黑体"/>
          <w:color w:val="000000" w:themeColor="text1"/>
          <w:sz w:val="32"/>
          <w:szCs w:val="32"/>
          <w:lang w:val="en-US" w:eastAsia="zh-CN"/>
          <w14:textFill>
            <w14:solidFill>
              <w14:schemeClr w14:val="tx1"/>
            </w14:solidFill>
          </w14:textFill>
        </w:rPr>
      </w:pPr>
    </w:p>
    <w:p w14:paraId="6AB15421">
      <w:pPr>
        <w:numPr>
          <w:ilvl w:val="0"/>
          <w:numId w:val="0"/>
        </w:numPr>
        <w:snapToGrid w:val="0"/>
        <w:spacing w:line="440" w:lineRule="exact"/>
        <w:rPr>
          <w:rFonts w:hint="eastAsia" w:ascii="黑体" w:hAnsi="黑体" w:eastAsia="黑体" w:cs="黑体"/>
          <w:color w:val="000000" w:themeColor="text1"/>
          <w:sz w:val="32"/>
          <w:szCs w:val="32"/>
          <w:lang w:val="en-US" w:eastAsia="zh-CN"/>
          <w14:textFill>
            <w14:solidFill>
              <w14:schemeClr w14:val="tx1"/>
            </w14:solidFill>
          </w14:textFill>
        </w:rPr>
      </w:pPr>
    </w:p>
    <w:p w14:paraId="3BEC1368">
      <w:pPr>
        <w:spacing w:line="540" w:lineRule="exact"/>
        <w:ind w:firstLine="2880" w:firstLineChars="900"/>
        <w:rPr>
          <w:rFonts w:hint="eastAsia" w:ascii="仿宋_GB2312" w:hAnsi="Times New Roman" w:eastAsia="仿宋_GB2312" w:cs="Times New Roman"/>
          <w:color w:val="000000" w:themeColor="text1"/>
          <w:sz w:val="32"/>
          <w:szCs w:val="28"/>
          <w:lang w:eastAsia="zh-CN"/>
          <w14:textFill>
            <w14:solidFill>
              <w14:schemeClr w14:val="tx1"/>
            </w14:solidFill>
          </w14:textFill>
        </w:rPr>
      </w:pPr>
      <w:r>
        <w:rPr>
          <w:rFonts w:hint="eastAsia" w:ascii="仿宋_GB2312" w:hAnsi="Times New Roman" w:eastAsia="仿宋_GB2312" w:cs="Times New Roman"/>
          <w:color w:val="000000" w:themeColor="text1"/>
          <w:sz w:val="32"/>
          <w:szCs w:val="28"/>
          <w:lang w:eastAsia="zh-CN"/>
          <w14:textFill>
            <w14:solidFill>
              <w14:schemeClr w14:val="tx1"/>
            </w14:solidFill>
          </w14:textFill>
        </w:rPr>
        <w:t>商务条款响应差异表</w:t>
      </w:r>
    </w:p>
    <w:p w14:paraId="41F31F97">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项目编号：</w:t>
      </w:r>
    </w:p>
    <w:p w14:paraId="6131E865">
      <w:pPr>
        <w:spacing w:line="540" w:lineRule="exact"/>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项目名称：</w:t>
      </w:r>
    </w:p>
    <w:p w14:paraId="22983840">
      <w:pPr>
        <w:snapToGrid w:val="0"/>
        <w:spacing w:line="540" w:lineRule="exact"/>
        <w:ind w:firstLine="480" w:firstLineChars="20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51"/>
        <w:gridCol w:w="1985"/>
        <w:gridCol w:w="2268"/>
        <w:gridCol w:w="1276"/>
      </w:tblGrid>
      <w:tr w14:paraId="7E01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59" w:type="dxa"/>
            <w:vAlign w:val="center"/>
          </w:tcPr>
          <w:p w14:paraId="056E4F22">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序号</w:t>
            </w:r>
          </w:p>
        </w:tc>
        <w:tc>
          <w:tcPr>
            <w:tcW w:w="2551" w:type="dxa"/>
            <w:vAlign w:val="center"/>
          </w:tcPr>
          <w:p w14:paraId="22473805">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采购需求</w:t>
            </w:r>
          </w:p>
        </w:tc>
        <w:tc>
          <w:tcPr>
            <w:tcW w:w="1985" w:type="dxa"/>
            <w:vAlign w:val="center"/>
          </w:tcPr>
          <w:p w14:paraId="469E5A30">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差异或响应</w:t>
            </w:r>
          </w:p>
        </w:tc>
        <w:tc>
          <w:tcPr>
            <w:tcW w:w="2268" w:type="dxa"/>
            <w:vAlign w:val="center"/>
          </w:tcPr>
          <w:p w14:paraId="75EE2A28">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14:textFill>
                  <w14:solidFill>
                    <w14:schemeClr w14:val="tx1"/>
                  </w14:solidFill>
                </w14:textFill>
              </w:rPr>
              <w:t>差异说明</w:t>
            </w:r>
          </w:p>
        </w:tc>
        <w:tc>
          <w:tcPr>
            <w:tcW w:w="1276" w:type="dxa"/>
            <w:vAlign w:val="center"/>
          </w:tcPr>
          <w:p w14:paraId="1C71200F">
            <w:pPr>
              <w:tabs>
                <w:tab w:val="left" w:pos="6300"/>
              </w:tabs>
              <w:snapToGrid w:val="0"/>
              <w:spacing w:line="340" w:lineRule="exact"/>
              <w:jc w:val="center"/>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r>
              <w:rPr>
                <w:rFonts w:hint="eastAsia" w:ascii="方正仿宋_GBK" w:hAnsi="方正仿宋_GBK" w:eastAsia="方正仿宋_GBK" w:cs="方正仿宋_GBK"/>
                <w:color w:val="000000" w:themeColor="text1"/>
                <w:kern w:val="0"/>
                <w:sz w:val="24"/>
                <w:szCs w:val="24"/>
                <w:lang w:eastAsia="zh-CN"/>
                <w14:textFill>
                  <w14:solidFill>
                    <w14:schemeClr w14:val="tx1"/>
                  </w14:solidFill>
                </w14:textFill>
              </w:rPr>
              <w:t>询价</w:t>
            </w:r>
            <w:r>
              <w:rPr>
                <w:rFonts w:hint="eastAsia" w:ascii="方正仿宋_GBK" w:hAnsi="方正仿宋_GBK" w:eastAsia="方正仿宋_GBK" w:cs="方正仿宋_GBK"/>
                <w:color w:val="000000" w:themeColor="text1"/>
                <w:kern w:val="0"/>
                <w:sz w:val="24"/>
                <w:szCs w:val="24"/>
                <w14:textFill>
                  <w14:solidFill>
                    <w14:schemeClr w14:val="tx1"/>
                  </w14:solidFill>
                </w14:textFill>
              </w:rPr>
              <w:t>文件对应页码</w:t>
            </w:r>
          </w:p>
        </w:tc>
      </w:tr>
      <w:tr w14:paraId="16A8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649FC1D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2DB49B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6B93D49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19510B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532E592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6577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9790A6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2D1FBC3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2E77012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047C6F5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0F3669B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40F2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5DC1E74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8506915">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2A06470A">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58B1977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F5A822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459A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7CB8E8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322A9937">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10D2C470">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14A370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05F67F2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6A8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AC33BF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5B6289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3F04140F">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6C06E01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2F23C896">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027A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662D7F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2B07BE9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0DA0BC0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3A55A90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4FAA9EB9">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25135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7F6EDAD2">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6B6694F1">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74629E43">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554F88AC">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6BA8AE3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r w14:paraId="4B84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59" w:type="dxa"/>
            <w:vAlign w:val="center"/>
          </w:tcPr>
          <w:p w14:paraId="30BB2B3E">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551" w:type="dxa"/>
            <w:vAlign w:val="center"/>
          </w:tcPr>
          <w:p w14:paraId="447D695D">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985" w:type="dxa"/>
          </w:tcPr>
          <w:p w14:paraId="471361F8">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2268" w:type="dxa"/>
          </w:tcPr>
          <w:p w14:paraId="41A1F6B4">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c>
          <w:tcPr>
            <w:tcW w:w="1276" w:type="dxa"/>
          </w:tcPr>
          <w:p w14:paraId="3317EDBB">
            <w:pPr>
              <w:tabs>
                <w:tab w:val="left" w:pos="6300"/>
              </w:tabs>
              <w:snapToGrid w:val="0"/>
              <w:spacing w:line="540" w:lineRule="exact"/>
              <w:outlineLvl w:val="0"/>
              <w:rPr>
                <w:rFonts w:hint="eastAsia" w:ascii="方正仿宋_GBK" w:hAnsi="方正仿宋_GBK" w:eastAsia="方正仿宋_GBK" w:cs="方正仿宋_GBK"/>
                <w:color w:val="000000" w:themeColor="text1"/>
                <w:kern w:val="0"/>
                <w:sz w:val="24"/>
                <w:szCs w:val="24"/>
                <w14:textFill>
                  <w14:solidFill>
                    <w14:schemeClr w14:val="tx1"/>
                  </w14:solidFill>
                </w14:textFill>
              </w:rPr>
            </w:pPr>
          </w:p>
        </w:tc>
      </w:tr>
    </w:tbl>
    <w:p w14:paraId="62602C8E">
      <w:pPr>
        <w:spacing w:line="540" w:lineRule="exact"/>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注：1、应对</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中的所有条款进行逐一应答，还需在“</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询价</w:t>
      </w:r>
      <w:r>
        <w:rPr>
          <w:rFonts w:hint="eastAsia" w:ascii="方正仿宋_GBK" w:hAnsi="方正仿宋_GBK" w:eastAsia="方正仿宋_GBK" w:cs="方正仿宋_GBK"/>
          <w:bCs/>
          <w:color w:val="000000" w:themeColor="text1"/>
          <w:sz w:val="24"/>
          <w:szCs w:val="24"/>
          <w14:textFill>
            <w14:solidFill>
              <w14:schemeClr w14:val="tx1"/>
            </w14:solidFill>
          </w14:textFill>
        </w:rPr>
        <w:t>文件对应页码”栏内写明技术支持文件的页码。</w:t>
      </w:r>
    </w:p>
    <w:p w14:paraId="3A857789">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2、若无差异，请在“响应或差异”处填写响应。</w:t>
      </w:r>
    </w:p>
    <w:p w14:paraId="26C8CE28">
      <w:pPr>
        <w:spacing w:line="540" w:lineRule="exact"/>
        <w:ind w:firstLine="480" w:firstLineChars="200"/>
        <w:rPr>
          <w:rFonts w:hint="eastAsia" w:ascii="方正仿宋_GBK" w:hAnsi="方正仿宋_GBK" w:eastAsia="方正仿宋_GBK" w:cs="方正仿宋_GBK"/>
          <w:bCs/>
          <w:color w:val="000000" w:themeColor="text1"/>
          <w:sz w:val="24"/>
          <w:szCs w:val="24"/>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3、若有差异，请在“响应或差异”处填写差异，</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优于招标文件要求的在“差异原因”处填写正偏离；相应</w:t>
      </w:r>
      <w:r>
        <w:rPr>
          <w:rFonts w:hint="eastAsia" w:ascii="方正仿宋_GBK" w:hAnsi="方正仿宋_GBK" w:eastAsia="方正仿宋_GBK" w:cs="方正仿宋_GBK"/>
          <w:bCs/>
          <w:color w:val="000000" w:themeColor="text1"/>
          <w:sz w:val="24"/>
          <w:szCs w:val="24"/>
          <w:lang w:eastAsia="zh-CN"/>
          <w14:textFill>
            <w14:solidFill>
              <w14:schemeClr w14:val="tx1"/>
            </w14:solidFill>
          </w14:textFill>
        </w:rPr>
        <w:t>商务条款</w:t>
      </w:r>
      <w:r>
        <w:rPr>
          <w:rFonts w:hint="eastAsia" w:ascii="方正仿宋_GBK" w:hAnsi="方正仿宋_GBK" w:eastAsia="方正仿宋_GBK" w:cs="方正仿宋_GBK"/>
          <w:bCs/>
          <w:color w:val="000000" w:themeColor="text1"/>
          <w:sz w:val="24"/>
          <w:szCs w:val="24"/>
          <w14:textFill>
            <w14:solidFill>
              <w14:schemeClr w14:val="tx1"/>
            </w14:solidFill>
          </w14:textFill>
        </w:rPr>
        <w:t>低于招标文件要求的在“差异原因”处填写负偏离。</w:t>
      </w:r>
    </w:p>
    <w:p w14:paraId="7EBBA28B">
      <w:pPr>
        <w:tabs>
          <w:tab w:val="left" w:pos="567"/>
        </w:tabs>
        <w:adjustRightInd w:val="0"/>
        <w:spacing w:line="520" w:lineRule="exact"/>
        <w:rPr>
          <w:rFonts w:hint="eastAsia" w:ascii="仿宋_GB2312" w:hAnsi="Times New Roman" w:eastAsia="仿宋_GB2312" w:cs="Times New Roman"/>
          <w:color w:val="000000" w:themeColor="text1"/>
          <w:sz w:val="32"/>
          <w:szCs w:val="28"/>
          <w14:textFill>
            <w14:solidFill>
              <w14:schemeClr w14:val="tx1"/>
            </w14:solidFill>
          </w14:textFill>
        </w:rPr>
      </w:pPr>
      <w:r>
        <w:rPr>
          <w:rFonts w:hint="eastAsia" w:ascii="方正仿宋_GBK" w:hAnsi="方正仿宋_GBK" w:eastAsia="方正仿宋_GBK" w:cs="方正仿宋_GBK"/>
          <w:bCs/>
          <w:color w:val="000000" w:themeColor="text1"/>
          <w:sz w:val="24"/>
          <w:szCs w:val="24"/>
          <w14:textFill>
            <w14:solidFill>
              <w14:schemeClr w14:val="tx1"/>
            </w14:solidFill>
          </w14:textFill>
        </w:rPr>
        <w:t>4、该表可扩展；</w:t>
      </w:r>
    </w:p>
    <w:p w14:paraId="54340C71">
      <w:pPr>
        <w:tabs>
          <w:tab w:val="left" w:pos="567"/>
        </w:tabs>
        <w:adjustRightInd w:val="0"/>
        <w:spacing w:line="520" w:lineRule="exact"/>
        <w:ind w:firstLine="630"/>
        <w:rPr>
          <w:rFonts w:hint="eastAsia" w:ascii="仿宋_GB2312" w:hAnsi="Times New Roman" w:eastAsia="仿宋_GB2312" w:cs="Times New Roman"/>
          <w:color w:val="000000" w:themeColor="text1"/>
          <w:sz w:val="32"/>
          <w:szCs w:val="28"/>
          <w14:textFill>
            <w14:solidFill>
              <w14:schemeClr w14:val="tx1"/>
            </w14:solidFill>
          </w14:textFill>
        </w:rPr>
      </w:pPr>
    </w:p>
    <w:p w14:paraId="54DABCC3">
      <w:pPr>
        <w:rPr>
          <w:rFonts w:hint="eastAsia"/>
          <w:color w:val="000000" w:themeColor="text1"/>
          <w:lang w:val="en-US" w:eastAsia="zh-CN"/>
          <w14:textFill>
            <w14:solidFill>
              <w14:schemeClr w14:val="tx1"/>
            </w14:solidFill>
          </w14:textFill>
        </w:rPr>
      </w:pPr>
    </w:p>
    <w:p w14:paraId="28F5946D">
      <w:pPr>
        <w:spacing w:line="540" w:lineRule="exact"/>
        <w:ind w:firstLine="640" w:firstLineChars="200"/>
        <w:rPr>
          <w:rFonts w:hint="eastAsia" w:ascii="方正小标宋简体" w:hAnsi="方正小标宋简体" w:eastAsia="方正小标宋简体" w:cs="Times New Roman"/>
          <w:b/>
          <w:color w:val="000000" w:themeColor="text1"/>
          <w:kern w:val="0"/>
          <w:sz w:val="36"/>
          <w:szCs w:val="32"/>
          <w:lang w:eastAsia="zh-CN"/>
          <w14:textFill>
            <w14:solidFill>
              <w14:schemeClr w14:val="tx1"/>
            </w14:solidFill>
          </w14:textFill>
        </w:rPr>
      </w:pPr>
      <w:r>
        <w:rPr>
          <w:rFonts w:hint="eastAsia" w:ascii="方正仿宋_GBK" w:hAnsi="Times New Roman" w:eastAsia="方正仿宋_GBK" w:cs="Times New Roman"/>
          <w:color w:val="000000" w:themeColor="text1"/>
          <w:kern w:val="2"/>
          <w:sz w:val="32"/>
          <w:szCs w:val="28"/>
          <w:lang w:val="en-US" w:eastAsia="zh-CN" w:bidi="ar-SA"/>
          <w14:textFill>
            <w14:solidFill>
              <w14:schemeClr w14:val="tx1"/>
            </w14:solidFill>
          </w14:textFill>
        </w:rPr>
        <w:t>（五）</w:t>
      </w:r>
      <w:r>
        <w:rPr>
          <w:rFonts w:hint="eastAsia" w:ascii="仿宋_GB2312" w:hAnsi="Times New Roman" w:eastAsia="仿宋_GB2312" w:cs="Times New Roman"/>
          <w:color w:val="000000" w:themeColor="text1"/>
          <w:sz w:val="32"/>
          <w:szCs w:val="28"/>
          <w14:textFill>
            <w14:solidFill>
              <w14:schemeClr w14:val="tx1"/>
            </w14:solidFill>
          </w14:textFill>
        </w:rPr>
        <w:t>其他必要资料</w:t>
      </w:r>
    </w:p>
    <w:p w14:paraId="21E18250">
      <w:pPr>
        <w:snapToGrid w:val="0"/>
        <w:spacing w:line="520" w:lineRule="exact"/>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pPr>
    </w:p>
    <w:p w14:paraId="4F9B0110">
      <w:pPr>
        <w:snapToGrid w:val="0"/>
        <w:spacing w:line="520" w:lineRule="exact"/>
        <w:rPr>
          <w:rFonts w:ascii="仿宋_GB2312" w:hAnsi="宋体" w:eastAsia="仿宋_GB2312" w:cs="Times New Roman"/>
          <w:color w:val="000000" w:themeColor="text1"/>
          <w:kern w:val="0"/>
          <w:sz w:val="28"/>
          <w:szCs w:val="28"/>
          <w14:textFill>
            <w14:solidFill>
              <w14:schemeClr w14:val="tx1"/>
            </w14:solidFill>
          </w14:textFill>
        </w:rPr>
      </w:pPr>
      <w:r>
        <w:rPr>
          <w:rFonts w:hint="eastAsia" w:ascii="仿宋_GB2312" w:hAnsi="宋体" w:eastAsia="仿宋_GB2312" w:cs="仿宋_GB2312"/>
          <w:color w:val="000000" w:themeColor="text1"/>
          <w:kern w:val="0"/>
          <w:sz w:val="28"/>
          <w:szCs w:val="28"/>
          <w:lang w:val="en-US" w:eastAsia="zh-CN"/>
          <w14:textFill>
            <w14:solidFill>
              <w14:schemeClr w14:val="tx1"/>
            </w14:solidFill>
          </w14:textFill>
        </w:rPr>
        <w:t>4</w:t>
      </w:r>
      <w:r>
        <w:rPr>
          <w:rFonts w:ascii="仿宋_GB2312" w:hAnsi="宋体" w:eastAsia="仿宋_GB2312" w:cs="仿宋_GB2312"/>
          <w:color w:val="000000" w:themeColor="text1"/>
          <w:kern w:val="0"/>
          <w:sz w:val="28"/>
          <w:szCs w:val="28"/>
          <w14:textFill>
            <w14:solidFill>
              <w14:schemeClr w14:val="tx1"/>
            </w14:solidFill>
          </w14:textFill>
        </w:rPr>
        <w:t>.</w:t>
      </w:r>
      <w:r>
        <w:rPr>
          <w:rFonts w:hint="eastAsia" w:ascii="仿宋_GB2312" w:hAnsi="宋体" w:eastAsia="仿宋_GB2312" w:cs="仿宋_GB2312"/>
          <w:color w:val="000000" w:themeColor="text1"/>
          <w:kern w:val="0"/>
          <w:sz w:val="28"/>
          <w:szCs w:val="28"/>
          <w:lang w:eastAsia="zh-CN"/>
          <w14:textFill>
            <w14:solidFill>
              <w14:schemeClr w14:val="tx1"/>
            </w14:solidFill>
          </w14:textFill>
        </w:rPr>
        <w:t>询价</w:t>
      </w:r>
      <w:r>
        <w:rPr>
          <w:rFonts w:hint="eastAsia" w:ascii="仿宋_GB2312" w:hAnsi="宋体" w:eastAsia="仿宋_GB2312" w:cs="仿宋_GB2312"/>
          <w:color w:val="000000" w:themeColor="text1"/>
          <w:kern w:val="0"/>
          <w:sz w:val="28"/>
          <w:szCs w:val="28"/>
          <w14:textFill>
            <w14:solidFill>
              <w14:schemeClr w14:val="tx1"/>
            </w14:solidFill>
          </w14:textFill>
        </w:rPr>
        <w:t>文件报价部分信封封面</w:t>
      </w:r>
    </w:p>
    <w:p w14:paraId="1F7A4AB0">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w:t>
      </w:r>
    </w:p>
    <w:p w14:paraId="2487B842">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p>
    <w:p w14:paraId="21B3DFF9">
      <w:pPr>
        <w:tabs>
          <w:tab w:val="left" w:pos="3395"/>
          <w:tab w:val="left" w:pos="59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u w:val="single"/>
          <w14:textFill>
            <w14:solidFill>
              <w14:schemeClr w14:val="tx1"/>
            </w14:solidFill>
          </w14:textFill>
        </w:rPr>
      </w:pPr>
      <w:r>
        <w:rPr>
          <w:rFonts w:hint="eastAsia" w:ascii="仿宋_GB2312" w:hAnsi="宋体" w:eastAsia="仿宋_GB2312" w:cs="仿宋_GB2312"/>
          <w:b/>
          <w:bCs/>
          <w:color w:val="000000" w:themeColor="text1"/>
          <w:kern w:val="0"/>
          <w:sz w:val="24"/>
          <w:szCs w:val="24"/>
          <w:u w:val="single"/>
          <w14:textFill>
            <w14:solidFill>
              <w14:schemeClr w14:val="tx1"/>
            </w14:solidFill>
          </w14:textFill>
        </w:rPr>
        <w:t>项目编号：××××××</w:t>
      </w:r>
    </w:p>
    <w:p w14:paraId="28C01F6C">
      <w:pPr>
        <w:tabs>
          <w:tab w:val="left" w:pos="3600"/>
          <w:tab w:val="left" w:pos="4480"/>
          <w:tab w:val="left" w:pos="5360"/>
        </w:tabs>
        <w:autoSpaceDE w:val="0"/>
        <w:autoSpaceDN w:val="0"/>
        <w:adjustRightInd w:val="0"/>
        <w:snapToGrid w:val="0"/>
        <w:spacing w:line="360" w:lineRule="auto"/>
        <w:jc w:val="left"/>
        <w:rPr>
          <w:rFonts w:ascii="仿宋_GB2312" w:hAnsi="宋体" w:eastAsia="仿宋_GB2312" w:cs="Times New Roman"/>
          <w:color w:val="000000" w:themeColor="text1"/>
          <w:kern w:val="0"/>
          <w:sz w:val="24"/>
          <w:szCs w:val="24"/>
          <w14:textFill>
            <w14:solidFill>
              <w14:schemeClr w14:val="tx1"/>
            </w14:solidFill>
          </w14:textFill>
        </w:rPr>
      </w:pPr>
    </w:p>
    <w:p w14:paraId="3552B3AC">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7678DF26">
      <w:pPr>
        <w:tabs>
          <w:tab w:val="left" w:pos="3600"/>
          <w:tab w:val="left" w:pos="4480"/>
          <w:tab w:val="left" w:pos="5360"/>
        </w:tabs>
        <w:autoSpaceDE w:val="0"/>
        <w:autoSpaceDN w:val="0"/>
        <w:adjustRightInd w:val="0"/>
        <w:snapToGrid w:val="0"/>
        <w:spacing w:line="360" w:lineRule="auto"/>
        <w:jc w:val="center"/>
        <w:rPr>
          <w:rFonts w:ascii="仿宋_GB2312" w:hAnsi="Times New Roman" w:eastAsia="仿宋_GB2312" w:cs="Times New Roman"/>
          <w:b/>
          <w:bCs/>
          <w:color w:val="000000" w:themeColor="text1"/>
          <w:kern w:val="0"/>
          <w:sz w:val="32"/>
          <w:szCs w:val="32"/>
          <w14:textFill>
            <w14:solidFill>
              <w14:schemeClr w14:val="tx1"/>
            </w14:solidFill>
          </w14:textFill>
        </w:rPr>
      </w:pPr>
    </w:p>
    <w:p w14:paraId="6F429B49">
      <w:pPr>
        <w:tabs>
          <w:tab w:val="left" w:pos="3600"/>
          <w:tab w:val="left" w:pos="4480"/>
          <w:tab w:val="left" w:pos="5360"/>
        </w:tabs>
        <w:autoSpaceDE w:val="0"/>
        <w:autoSpaceDN w:val="0"/>
        <w:adjustRightInd w:val="0"/>
        <w:snapToGrid w:val="0"/>
        <w:spacing w:line="360" w:lineRule="auto"/>
        <w:jc w:val="center"/>
        <w:rPr>
          <w:rFonts w:ascii="方正小标宋_GBK" w:hAnsi="Times New Roman" w:eastAsia="方正小标宋_GBK" w:cs="Times New Roman"/>
          <w:b/>
          <w:bCs/>
          <w:color w:val="000000" w:themeColor="text1"/>
          <w:kern w:val="0"/>
          <w:sz w:val="44"/>
          <w:szCs w:val="44"/>
          <w14:textFill>
            <w14:solidFill>
              <w14:schemeClr w14:val="tx1"/>
            </w14:solidFill>
          </w14:textFill>
        </w:rPr>
      </w:pP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比</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w:t>
      </w:r>
      <w:r>
        <w:rPr>
          <w:rFonts w:hint="eastAsia" w:ascii="方正小标宋_GBK" w:hAnsi="Times New Roman" w:eastAsia="方正小标宋_GBK" w:cs="方正小标宋_GBK"/>
          <w:b/>
          <w:bCs/>
          <w:color w:val="000000" w:themeColor="text1"/>
          <w:kern w:val="0"/>
          <w:sz w:val="44"/>
          <w:szCs w:val="44"/>
          <w:lang w:eastAsia="zh-CN"/>
          <w14:textFill>
            <w14:solidFill>
              <w14:schemeClr w14:val="tx1"/>
            </w14:solidFill>
          </w14:textFill>
        </w:rPr>
        <w:t>选</w:t>
      </w:r>
      <w:r>
        <w:rPr>
          <w:rFonts w:hint="eastAsia" w:ascii="方正小标宋_GBK" w:hAnsi="Times New Roman" w:eastAsia="方正小标宋_GBK" w:cs="方正小标宋_GBK"/>
          <w:b/>
          <w:bCs/>
          <w:color w:val="000000" w:themeColor="text1"/>
          <w:kern w:val="0"/>
          <w:sz w:val="44"/>
          <w:szCs w:val="44"/>
          <w14:textFill>
            <w14:solidFill>
              <w14:schemeClr w14:val="tx1"/>
            </w14:solidFill>
          </w14:textFill>
        </w:rPr>
        <w:t>　文　件</w:t>
      </w:r>
    </w:p>
    <w:p w14:paraId="43393CF6">
      <w:pPr>
        <w:spacing w:line="540" w:lineRule="exact"/>
        <w:jc w:val="center"/>
        <w:rPr>
          <w:rFonts w:ascii="方正小标宋简体" w:hAnsi="方正小标宋简体" w:eastAsia="方正小标宋简体" w:cs="Times New Roman"/>
          <w:b/>
          <w:bCs/>
          <w:color w:val="000000" w:themeColor="text1"/>
          <w:kern w:val="0"/>
          <w:sz w:val="36"/>
          <w:szCs w:val="36"/>
          <w14:textFill>
            <w14:solidFill>
              <w14:schemeClr w14:val="tx1"/>
            </w14:solidFill>
          </w14:textFill>
        </w:rPr>
      </w:pPr>
      <w:r>
        <w:rPr>
          <w:rFonts w:hint="eastAsia" w:ascii="方正小标宋简体" w:hAnsi="方正小标宋简体" w:eastAsia="方正小标宋简体" w:cs="方正小标宋简体"/>
          <w:b/>
          <w:bCs/>
          <w:color w:val="000000" w:themeColor="text1"/>
          <w:kern w:val="0"/>
          <w:sz w:val="36"/>
          <w:szCs w:val="36"/>
          <w14:textFill>
            <w14:solidFill>
              <w14:schemeClr w14:val="tx1"/>
            </w14:solidFill>
          </w14:textFill>
        </w:rPr>
        <w:t>报价文件部分</w:t>
      </w:r>
    </w:p>
    <w:p w14:paraId="509F55AD">
      <w:pPr>
        <w:autoSpaceDE w:val="0"/>
        <w:autoSpaceDN w:val="0"/>
        <w:adjustRightInd w:val="0"/>
        <w:snapToGrid w:val="0"/>
        <w:spacing w:line="360" w:lineRule="auto"/>
        <w:rPr>
          <w:rFonts w:ascii="仿宋_GB2312" w:hAnsi="宋体" w:eastAsia="仿宋_GB2312" w:cs="Times New Roman"/>
          <w:b/>
          <w:bCs/>
          <w:color w:val="000000" w:themeColor="text1"/>
          <w:kern w:val="0"/>
          <w:sz w:val="24"/>
          <w:szCs w:val="24"/>
          <w14:textFill>
            <w14:solidFill>
              <w14:schemeClr w14:val="tx1"/>
            </w14:solidFill>
          </w14:textFill>
        </w:rPr>
      </w:pPr>
    </w:p>
    <w:p w14:paraId="60C8CDEB">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9175997">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4D8E1359">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F43FB0F">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92BD471">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6D0F8EE0">
      <w:pPr>
        <w:rPr>
          <w:rFonts w:ascii="仿宋_GB2312" w:hAnsi="宋体" w:eastAsia="仿宋_GB2312" w:cs="Times New Roman"/>
          <w:b/>
          <w:bCs/>
          <w:color w:val="000000" w:themeColor="text1"/>
          <w:kern w:val="0"/>
          <w:sz w:val="24"/>
          <w:szCs w:val="24"/>
          <w14:textFill>
            <w14:solidFill>
              <w14:schemeClr w14:val="tx1"/>
            </w14:solidFill>
          </w14:textFill>
        </w:rPr>
      </w:pPr>
    </w:p>
    <w:p w14:paraId="6DD60B62">
      <w:pPr>
        <w:pStyle w:val="3"/>
        <w:rPr>
          <w:rFonts w:ascii="仿宋_GB2312" w:hAnsi="宋体" w:eastAsia="仿宋_GB2312" w:cs="Times New Roman"/>
          <w:b/>
          <w:bCs/>
          <w:color w:val="000000" w:themeColor="text1"/>
          <w:kern w:val="0"/>
          <w:sz w:val="24"/>
          <w:szCs w:val="24"/>
          <w14:textFill>
            <w14:solidFill>
              <w14:schemeClr w14:val="tx1"/>
            </w14:solidFill>
          </w14:textFill>
        </w:rPr>
      </w:pPr>
    </w:p>
    <w:p w14:paraId="47961498">
      <w:pPr>
        <w:pStyle w:val="3"/>
        <w:jc w:val="both"/>
        <w:rPr>
          <w:color w:val="000000" w:themeColor="text1"/>
          <w14:textFill>
            <w14:solidFill>
              <w14:schemeClr w14:val="tx1"/>
            </w14:solidFill>
          </w14:textFill>
        </w:rPr>
      </w:pPr>
    </w:p>
    <w:p w14:paraId="4E5C0C33">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68FE2457">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1337939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285A011B">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65003F92">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57788CDA">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044D9D5D">
      <w:pPr>
        <w:pStyle w:val="6"/>
        <w:rPr>
          <w:rFonts w:ascii="仿宋_GB2312" w:hAnsi="宋体" w:eastAsia="仿宋_GB2312" w:cs="Times New Roman"/>
          <w:b/>
          <w:bCs/>
          <w:color w:val="000000" w:themeColor="text1"/>
          <w:kern w:val="0"/>
          <w:sz w:val="24"/>
          <w:szCs w:val="24"/>
          <w14:textFill>
            <w14:solidFill>
              <w14:schemeClr w14:val="tx1"/>
            </w14:solidFill>
          </w14:textFill>
        </w:rPr>
      </w:pPr>
    </w:p>
    <w:p w14:paraId="1E864456">
      <w:pPr>
        <w:autoSpaceDE w:val="0"/>
        <w:autoSpaceDN w:val="0"/>
        <w:adjustRightInd w:val="0"/>
        <w:snapToGrid w:val="0"/>
        <w:spacing w:line="360" w:lineRule="auto"/>
        <w:jc w:val="left"/>
        <w:rPr>
          <w:rFonts w:ascii="仿宋_GB2312" w:hAnsi="宋体" w:eastAsia="仿宋_GB2312" w:cs="Times New Roman"/>
          <w:b/>
          <w:bCs/>
          <w:color w:val="000000" w:themeColor="text1"/>
          <w:kern w:val="0"/>
          <w:sz w:val="24"/>
          <w:szCs w:val="24"/>
          <w14:textFill>
            <w14:solidFill>
              <w14:schemeClr w14:val="tx1"/>
            </w14:solidFill>
          </w14:textFill>
        </w:rPr>
      </w:pPr>
    </w:p>
    <w:p w14:paraId="29DA86B5">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w w:val="99"/>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投标人</w:t>
      </w:r>
      <w:r>
        <w:rPr>
          <w:rFonts w:hint="eastAsia" w:ascii="仿宋_GB2312" w:hAnsi="宋体" w:eastAsia="仿宋_GB2312" w:cs="仿宋_GB2312"/>
          <w:b/>
          <w:bCs/>
          <w:color w:val="000000" w:themeColor="text1"/>
          <w:spacing w:val="1"/>
          <w:w w:val="99"/>
          <w:kern w:val="0"/>
          <w:sz w:val="24"/>
          <w:szCs w:val="24"/>
          <w14:textFill>
            <w14:solidFill>
              <w14:schemeClr w14:val="tx1"/>
            </w14:solidFill>
          </w14:textFill>
        </w:rPr>
        <w:t>：</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（盖单位公章）</w:t>
      </w:r>
    </w:p>
    <w:p w14:paraId="7003DA17">
      <w:pPr>
        <w:tabs>
          <w:tab w:val="left" w:pos="6080"/>
          <w:tab w:val="left" w:pos="6640"/>
        </w:tabs>
        <w:autoSpaceDE w:val="0"/>
        <w:autoSpaceDN w:val="0"/>
        <w:adjustRightInd w:val="0"/>
        <w:snapToGrid w:val="0"/>
        <w:spacing w:line="360" w:lineRule="auto"/>
        <w:jc w:val="center"/>
        <w:rPr>
          <w:rFonts w:ascii="仿宋_GB2312" w:hAnsi="宋体" w:eastAsia="仿宋_GB2312" w:cs="Times New Roman"/>
          <w:b/>
          <w:bCs/>
          <w:color w:val="000000" w:themeColor="text1"/>
          <w:kern w:val="0"/>
          <w:sz w:val="24"/>
          <w:szCs w:val="24"/>
          <w14:textFill>
            <w14:solidFill>
              <w14:schemeClr w14:val="tx1"/>
            </w14:solidFill>
          </w14:textFill>
        </w:rPr>
      </w:pPr>
      <w:r>
        <w:rPr>
          <w:rFonts w:hint="eastAsia" w:ascii="仿宋_GB2312" w:hAnsi="宋体" w:eastAsia="仿宋_GB2312" w:cs="仿宋_GB2312"/>
          <w:b/>
          <w:bCs/>
          <w:color w:val="000000" w:themeColor="text1"/>
          <w:w w:val="99"/>
          <w:kern w:val="0"/>
          <w:sz w:val="24"/>
          <w:szCs w:val="24"/>
          <w14:textFill>
            <w14:solidFill>
              <w14:schemeClr w14:val="tx1"/>
            </w14:solidFill>
          </w14:textFill>
        </w:rPr>
        <w:t>法定代表人或其委托代理人：</w:t>
      </w:r>
      <w:r>
        <w:rPr>
          <w:rFonts w:hint="eastAsia" w:ascii="仿宋_GB2312" w:hAnsi="宋体" w:eastAsia="仿宋_GB2312" w:cs="仿宋_GB2312"/>
          <w:b/>
          <w:bCs/>
          <w:color w:val="000000" w:themeColor="text1"/>
          <w:w w:val="198"/>
          <w:kern w:val="0"/>
          <w:sz w:val="24"/>
          <w:szCs w:val="24"/>
          <w:u w:val="single"/>
          <w14:textFill>
            <w14:solidFill>
              <w14:schemeClr w14:val="tx1"/>
            </w14:solidFill>
          </w14:textFill>
        </w:rPr>
        <w:t>　　　</w:t>
      </w:r>
      <w:r>
        <w:rPr>
          <w:rFonts w:hint="eastAsia" w:ascii="仿宋_GB2312" w:hAnsi="宋体" w:eastAsia="仿宋_GB2312" w:cs="仿宋_GB2312"/>
          <w:b/>
          <w:bCs/>
          <w:color w:val="000000" w:themeColor="text1"/>
          <w:w w:val="99"/>
          <w:kern w:val="0"/>
          <w:sz w:val="24"/>
          <w:szCs w:val="24"/>
          <w14:textFill>
            <w14:solidFill>
              <w14:schemeClr w14:val="tx1"/>
            </w14:solidFill>
          </w14:textFill>
        </w:rPr>
        <w:t>（签字）</w:t>
      </w:r>
    </w:p>
    <w:p w14:paraId="256ECB9F">
      <w:pPr>
        <w:numPr>
          <w:ilvl w:val="0"/>
          <w:numId w:val="0"/>
        </w:numPr>
        <w:snapToGrid w:val="0"/>
        <w:spacing w:line="440" w:lineRule="exact"/>
        <w:ind w:firstLine="3331" w:firstLineChars="1400"/>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年</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月</w:t>
      </w:r>
      <w:r>
        <w:rPr>
          <w:rFonts w:hint="eastAsia" w:ascii="仿宋_GB2312" w:hAnsi="宋体" w:eastAsia="仿宋_GB2312" w:cs="MingLiUfalt"/>
          <w:b/>
          <w:color w:val="000000" w:themeColor="text1"/>
          <w:w w:val="99"/>
          <w:kern w:val="0"/>
          <w:sz w:val="24"/>
          <w:szCs w:val="24"/>
          <w:u w:val="single"/>
          <w14:textFill>
            <w14:solidFill>
              <w14:schemeClr w14:val="tx1"/>
            </w14:solidFill>
          </w14:textFill>
        </w:rPr>
        <w:t>　　</w:t>
      </w:r>
      <w:r>
        <w:rPr>
          <w:rFonts w:hint="eastAsia" w:ascii="仿宋_GB2312" w:hAnsi="宋体" w:eastAsia="仿宋_GB2312" w:cs="MingLiUfalt"/>
          <w:b/>
          <w:color w:val="000000" w:themeColor="text1"/>
          <w:w w:val="99"/>
          <w:kern w:val="0"/>
          <w:sz w:val="24"/>
          <w:szCs w:val="24"/>
          <w14:textFill>
            <w14:solidFill>
              <w14:schemeClr w14:val="tx1"/>
            </w14:solidFill>
          </w14:textFill>
        </w:rPr>
        <w:t>日</w:t>
      </w:r>
    </w:p>
    <w:p w14:paraId="2FFEE2B7">
      <w:pPr>
        <w:numPr>
          <w:ilvl w:val="0"/>
          <w:numId w:val="0"/>
        </w:numPr>
        <w:snapToGrid w:val="0"/>
        <w:spacing w:line="440" w:lineRule="exact"/>
        <w:ind w:firstLine="640" w:firstLineChars="200"/>
        <w:rPr>
          <w:rFonts w:hint="eastAsia" w:ascii="方正仿宋_GBK" w:hAnsi="宋体" w:eastAsia="方正仿宋_GBK" w:cs="宋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八、项目报价</w:t>
      </w:r>
    </w:p>
    <w:p w14:paraId="27BE6E21">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（一）</w:t>
      </w:r>
      <w:r>
        <w:rPr>
          <w:rFonts w:hint="eastAsia" w:ascii="方正仿宋_GBK" w:hAnsi="宋体" w:eastAsia="方正仿宋_GBK" w:cs="宋体"/>
          <w:sz w:val="32"/>
          <w:szCs w:val="32"/>
          <w:lang w:eastAsia="zh-CN"/>
        </w:rPr>
        <w:t>报价</w:t>
      </w:r>
      <w:r>
        <w:rPr>
          <w:rFonts w:hint="default" w:ascii="方正仿宋_GBK" w:hAnsi="宋体" w:eastAsia="方正仿宋_GBK" w:cs="宋体"/>
          <w:sz w:val="32"/>
          <w:szCs w:val="32"/>
        </w:rPr>
        <w:t>一览表</w:t>
      </w:r>
    </w:p>
    <w:p w14:paraId="0755BBAA">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p w14:paraId="192EEFD3">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项目名称：                           </w:t>
      </w:r>
    </w:p>
    <w:p w14:paraId="2CA10663">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default" w:ascii="方正仿宋_GBK" w:hAnsi="宋体" w:eastAsia="方正仿宋_GBK" w:cs="宋体"/>
          <w:sz w:val="32"/>
          <w:szCs w:val="32"/>
        </w:rPr>
        <w:t xml:space="preserve">                                         </w:t>
      </w:r>
    </w:p>
    <w:tbl>
      <w:tblPr>
        <w:tblStyle w:val="12"/>
        <w:tblpPr w:leftFromText="180" w:rightFromText="180" w:vertAnchor="text" w:horzAnchor="page" w:tblpX="1808" w:tblpY="523"/>
        <w:tblOverlap w:val="never"/>
        <w:tblW w:w="9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762"/>
      </w:tblGrid>
      <w:tr w14:paraId="5AF33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14:paraId="6E108FE8">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供应商全称</w:t>
            </w:r>
          </w:p>
        </w:tc>
        <w:tc>
          <w:tcPr>
            <w:tcW w:w="6762" w:type="dxa"/>
            <w:noWrap w:val="0"/>
            <w:vAlign w:val="center"/>
          </w:tcPr>
          <w:p w14:paraId="3CD9F44A">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14:paraId="6A10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518" w:type="dxa"/>
            <w:noWrap w:val="0"/>
            <w:vAlign w:val="center"/>
          </w:tcPr>
          <w:p w14:paraId="2967E423">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实施时间</w:t>
            </w:r>
          </w:p>
        </w:tc>
        <w:tc>
          <w:tcPr>
            <w:tcW w:w="6762" w:type="dxa"/>
            <w:noWrap w:val="0"/>
            <w:vAlign w:val="center"/>
          </w:tcPr>
          <w:p w14:paraId="5D7F6789">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p>
        </w:tc>
      </w:tr>
      <w:tr w14:paraId="44D2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14:paraId="2D56C9AB">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供应商</w:t>
            </w:r>
            <w:r>
              <w:rPr>
                <w:rFonts w:hint="eastAsia" w:ascii="方正仿宋_GBK" w:hAnsi="宋体" w:eastAsia="方正仿宋_GBK" w:cs="Times New Roman"/>
                <w:sz w:val="24"/>
                <w:highlight w:val="none"/>
                <w:lang w:val="en-US" w:eastAsia="zh-CN"/>
              </w:rPr>
              <w:t>报价</w:t>
            </w:r>
            <w:r>
              <w:rPr>
                <w:rFonts w:hint="default" w:ascii="方正仿宋_GBK" w:hAnsi="宋体" w:eastAsia="方正仿宋_GBK" w:cs="Times New Roman"/>
                <w:sz w:val="24"/>
                <w:highlight w:val="none"/>
                <w:lang w:val="en-US" w:eastAsia="zh-CN"/>
              </w:rPr>
              <w:t>（人民币）</w:t>
            </w:r>
          </w:p>
        </w:tc>
        <w:tc>
          <w:tcPr>
            <w:tcW w:w="6762" w:type="dxa"/>
            <w:tcBorders>
              <w:bottom w:val="single" w:color="auto" w:sz="4" w:space="0"/>
            </w:tcBorders>
            <w:noWrap w:val="0"/>
            <w:vAlign w:val="center"/>
          </w:tcPr>
          <w:p w14:paraId="2ADC002D">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default" w:ascii="方正仿宋_GBK" w:hAnsi="宋体" w:eastAsia="方正仿宋_GBK" w:cs="Times New Roman"/>
                <w:sz w:val="24"/>
                <w:highlight w:val="none"/>
                <w:lang w:val="en-US" w:eastAsia="zh-CN"/>
              </w:rPr>
              <w:t>大写：             小写：</w:t>
            </w:r>
          </w:p>
        </w:tc>
      </w:tr>
      <w:tr w14:paraId="5302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14:paraId="0FB613CF">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 xml:space="preserve">技术商务响应情况 </w:t>
            </w:r>
          </w:p>
        </w:tc>
        <w:tc>
          <w:tcPr>
            <w:tcW w:w="6762" w:type="dxa"/>
            <w:tcBorders>
              <w:bottom w:val="single" w:color="auto" w:sz="4" w:space="0"/>
            </w:tcBorders>
            <w:noWrap w:val="0"/>
            <w:vAlign w:val="center"/>
          </w:tcPr>
          <w:p w14:paraId="6D2FD284">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sym w:font="Wingdings 2" w:char="00A3"/>
            </w:r>
            <w:r>
              <w:rPr>
                <w:rFonts w:hint="eastAsia" w:ascii="方正仿宋_GBK" w:hAnsi="宋体" w:eastAsia="方正仿宋_GBK" w:cs="Times New Roman"/>
                <w:sz w:val="24"/>
                <w:highlight w:val="none"/>
                <w:lang w:val="en-US" w:eastAsia="zh-CN"/>
              </w:rPr>
              <w:t>完全响应             □未完全响应</w:t>
            </w:r>
          </w:p>
        </w:tc>
      </w:tr>
      <w:tr w14:paraId="0541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2518" w:type="dxa"/>
            <w:tcBorders>
              <w:bottom w:val="single" w:color="auto" w:sz="4" w:space="0"/>
            </w:tcBorders>
            <w:noWrap w:val="0"/>
            <w:vAlign w:val="center"/>
          </w:tcPr>
          <w:p w14:paraId="4B9ABF5D">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未完全响应原因说明：</w:t>
            </w:r>
          </w:p>
        </w:tc>
        <w:tc>
          <w:tcPr>
            <w:tcW w:w="6762" w:type="dxa"/>
            <w:tcBorders>
              <w:bottom w:val="single" w:color="auto" w:sz="4" w:space="0"/>
            </w:tcBorders>
            <w:noWrap w:val="0"/>
            <w:vAlign w:val="center"/>
          </w:tcPr>
          <w:p w14:paraId="3E7CCBDD">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center"/>
              <w:textAlignment w:val="auto"/>
              <w:rPr>
                <w:rFonts w:hint="eastAsia" w:ascii="方正仿宋_GBK" w:hAnsi="宋体" w:eastAsia="方正仿宋_GBK" w:cs="Times New Roman"/>
                <w:sz w:val="24"/>
                <w:highlight w:val="none"/>
                <w:lang w:val="en-US" w:eastAsia="zh-CN"/>
              </w:rPr>
            </w:pPr>
          </w:p>
        </w:tc>
      </w:tr>
      <w:tr w14:paraId="3C22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0" w:hRule="atLeast"/>
        </w:trPr>
        <w:tc>
          <w:tcPr>
            <w:tcW w:w="9280" w:type="dxa"/>
            <w:gridSpan w:val="2"/>
            <w:noWrap w:val="0"/>
            <w:vAlign w:val="top"/>
          </w:tcPr>
          <w:p w14:paraId="1F5E09F0">
            <w:pPr>
              <w:keepNext w:val="0"/>
              <w:keepLines w:val="0"/>
              <w:pageBreakBefore w:val="0"/>
              <w:widowControl w:val="0"/>
              <w:kinsoku/>
              <w:wordWrap/>
              <w:overflowPunct/>
              <w:topLinePunct w:val="0"/>
              <w:autoSpaceDE/>
              <w:autoSpaceDN/>
              <w:bidi w:val="0"/>
              <w:adjustRightInd w:val="0"/>
              <w:snapToGrid/>
              <w:spacing w:line="540" w:lineRule="exact"/>
              <w:ind w:firstLine="0" w:firstLineChars="0"/>
              <w:jc w:val="left"/>
              <w:textAlignment w:val="auto"/>
              <w:rPr>
                <w:rFonts w:hint="default" w:ascii="方正仿宋_GBK" w:hAnsi="宋体" w:eastAsia="方正仿宋_GBK" w:cs="Times New Roman"/>
                <w:sz w:val="24"/>
                <w:highlight w:val="none"/>
                <w:lang w:val="en-US" w:eastAsia="zh-CN"/>
              </w:rPr>
            </w:pPr>
            <w:r>
              <w:rPr>
                <w:rFonts w:hint="eastAsia" w:ascii="方正仿宋_GBK" w:hAnsi="宋体" w:eastAsia="方正仿宋_GBK" w:cs="Times New Roman"/>
                <w:sz w:val="24"/>
                <w:highlight w:val="none"/>
                <w:lang w:val="en-US" w:eastAsia="zh-CN"/>
              </w:rPr>
              <w:t>其他说明</w:t>
            </w:r>
            <w:r>
              <w:rPr>
                <w:rFonts w:hint="default" w:ascii="方正仿宋_GBK" w:hAnsi="宋体" w:eastAsia="方正仿宋_GBK" w:cs="Times New Roman"/>
                <w:sz w:val="24"/>
                <w:highlight w:val="none"/>
                <w:lang w:val="en-US" w:eastAsia="zh-CN"/>
              </w:rPr>
              <w:t>：</w:t>
            </w:r>
          </w:p>
        </w:tc>
      </w:tr>
    </w:tbl>
    <w:p w14:paraId="6EB59B79">
      <w:pPr>
        <w:numPr>
          <w:ilvl w:val="0"/>
          <w:numId w:val="0"/>
        </w:numPr>
        <w:spacing w:line="500" w:lineRule="exact"/>
        <w:ind w:firstLine="640" w:firstLineChars="200"/>
        <w:jc w:val="both"/>
        <w:rPr>
          <w:rFonts w:hint="default" w:ascii="方正仿宋_GBK" w:hAnsi="宋体" w:eastAsia="方正仿宋_GBK" w:cs="宋体"/>
          <w:sz w:val="32"/>
          <w:szCs w:val="32"/>
        </w:rPr>
      </w:pPr>
    </w:p>
    <w:p w14:paraId="5064B770">
      <w:pPr>
        <w:numPr>
          <w:ilvl w:val="0"/>
          <w:numId w:val="0"/>
        </w:numPr>
        <w:spacing w:line="500" w:lineRule="exact"/>
        <w:ind w:firstLine="640" w:firstLineChars="200"/>
        <w:jc w:val="both"/>
        <w:rPr>
          <w:rFonts w:hint="default" w:ascii="方正仿宋_GBK" w:hAnsi="宋体" w:eastAsia="方正仿宋_GBK" w:cs="宋体"/>
          <w:sz w:val="32"/>
          <w:szCs w:val="32"/>
        </w:rPr>
      </w:pPr>
    </w:p>
    <w:p w14:paraId="0F3C974F">
      <w:pPr>
        <w:numPr>
          <w:ilvl w:val="0"/>
          <w:numId w:val="0"/>
        </w:numPr>
        <w:spacing w:line="500" w:lineRule="exact"/>
        <w:ind w:firstLine="640" w:firstLineChars="200"/>
        <w:jc w:val="both"/>
        <w:rPr>
          <w:rFonts w:hint="default" w:ascii="方正仿宋_GBK" w:hAnsi="宋体" w:eastAsia="方正仿宋_GBK" w:cs="宋体"/>
          <w:sz w:val="32"/>
          <w:szCs w:val="32"/>
        </w:rPr>
      </w:pPr>
    </w:p>
    <w:p w14:paraId="652825C6">
      <w:pPr>
        <w:numPr>
          <w:ilvl w:val="0"/>
          <w:numId w:val="0"/>
        </w:numPr>
        <w:spacing w:line="500" w:lineRule="exact"/>
        <w:ind w:firstLine="640" w:firstLineChars="200"/>
        <w:jc w:val="both"/>
        <w:rPr>
          <w:rFonts w:hint="default" w:ascii="方正仿宋_GBK" w:hAnsi="宋体" w:eastAsia="方正仿宋_GBK" w:cs="宋体"/>
          <w:sz w:val="32"/>
          <w:szCs w:val="32"/>
        </w:rPr>
      </w:pPr>
    </w:p>
    <w:p w14:paraId="5C521A6E">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eastAsia="zh-CN"/>
        </w:rPr>
        <w:t>供</w:t>
      </w:r>
      <w:r>
        <w:rPr>
          <w:rFonts w:hint="default" w:ascii="方正仿宋_GBK" w:hAnsi="宋体" w:eastAsia="方正仿宋_GBK" w:cs="宋体"/>
          <w:sz w:val="32"/>
          <w:szCs w:val="32"/>
        </w:rPr>
        <w:t xml:space="preserve">应商：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供应商法人授权代表：</w:t>
      </w:r>
    </w:p>
    <w:p w14:paraId="7173FBCF">
      <w:pPr>
        <w:numPr>
          <w:ilvl w:val="0"/>
          <w:numId w:val="0"/>
        </w:numPr>
        <w:spacing w:line="500" w:lineRule="exact"/>
        <w:ind w:firstLine="640" w:firstLineChars="200"/>
        <w:jc w:val="both"/>
        <w:rPr>
          <w:rFonts w:hint="default" w:ascii="方正仿宋_GBK" w:hAnsi="宋体" w:eastAsia="方正仿宋_GBK" w:cs="宋体"/>
          <w:sz w:val="32"/>
          <w:szCs w:val="32"/>
        </w:rPr>
      </w:pPr>
      <w:r>
        <w:rPr>
          <w:rFonts w:hint="eastAsia" w:ascii="方正仿宋_GBK" w:hAnsi="宋体" w:eastAsia="方正仿宋_GBK" w:cs="宋体"/>
          <w:sz w:val="32"/>
          <w:szCs w:val="32"/>
          <w:lang w:val="en-US" w:eastAsia="zh-CN"/>
        </w:rPr>
        <w:t>（公章）</w:t>
      </w: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eastAsia="zh-CN"/>
        </w:rPr>
        <w:t>（签名）</w:t>
      </w:r>
      <w:r>
        <w:rPr>
          <w:rFonts w:hint="default" w:ascii="方正仿宋_GBK" w:hAnsi="宋体" w:eastAsia="方正仿宋_GBK" w:cs="宋体"/>
          <w:sz w:val="32"/>
          <w:szCs w:val="32"/>
        </w:rPr>
        <w:t xml:space="preserve">           </w:t>
      </w:r>
    </w:p>
    <w:p w14:paraId="448A8381">
      <w:pPr>
        <w:numPr>
          <w:ilvl w:val="0"/>
          <w:numId w:val="0"/>
        </w:numPr>
        <w:spacing w:line="500" w:lineRule="exact"/>
        <w:ind w:left="5438" w:leftChars="304" w:hanging="4800" w:hangingChars="1500"/>
        <w:jc w:val="both"/>
        <w:rPr>
          <w:rFonts w:hint="eastAsia" w:ascii="方正仿宋_GBK" w:hAnsi="宋体" w:eastAsia="方正仿宋_GBK" w:cs="宋体"/>
          <w:sz w:val="32"/>
          <w:szCs w:val="32"/>
          <w:lang w:val="en-US" w:eastAsia="zh-CN"/>
        </w:rPr>
      </w:pPr>
      <w:r>
        <w:rPr>
          <w:rFonts w:hint="default" w:ascii="方正仿宋_GBK" w:hAnsi="宋体" w:eastAsia="方正仿宋_GBK" w:cs="宋体"/>
          <w:sz w:val="32"/>
          <w:szCs w:val="32"/>
        </w:rPr>
        <w:t xml:space="preserve">  </w:t>
      </w:r>
      <w:r>
        <w:rPr>
          <w:rFonts w:hint="eastAsia" w:ascii="方正仿宋_GBK" w:hAnsi="宋体" w:eastAsia="方正仿宋_GBK" w:cs="宋体"/>
          <w:sz w:val="32"/>
          <w:szCs w:val="32"/>
          <w:lang w:val="en-US" w:eastAsia="zh-CN"/>
        </w:rPr>
        <w:t xml:space="preserve">                                                  </w:t>
      </w:r>
      <w:r>
        <w:rPr>
          <w:rFonts w:hint="default" w:ascii="方正仿宋_GBK" w:hAnsi="宋体" w:eastAsia="方正仿宋_GBK" w:cs="宋体"/>
          <w:sz w:val="32"/>
          <w:szCs w:val="32"/>
        </w:rPr>
        <w:t>年    月     日</w:t>
      </w:r>
    </w:p>
    <w:p w14:paraId="3516B276">
      <w:pPr>
        <w:numPr>
          <w:ilvl w:val="0"/>
          <w:numId w:val="0"/>
        </w:numPr>
        <w:spacing w:line="500" w:lineRule="exact"/>
        <w:ind w:firstLine="640" w:firstLineChars="200"/>
        <w:jc w:val="both"/>
        <w:rPr>
          <w:rFonts w:hint="eastAsia" w:ascii="方正仿宋_GBK" w:hAnsi="宋体" w:eastAsia="方正仿宋_GBK" w:cs="宋体"/>
          <w:sz w:val="32"/>
          <w:szCs w:val="32"/>
          <w:lang w:val="en-US" w:eastAsia="zh-CN"/>
        </w:rPr>
      </w:pPr>
    </w:p>
    <w:p w14:paraId="2B9671EE">
      <w:pPr>
        <w:rPr>
          <w:color w:val="000000" w:themeColor="text1"/>
          <w14:textFill>
            <w14:solidFill>
              <w14:schemeClr w14:val="tx1"/>
            </w14:solidFill>
          </w14:textFill>
        </w:rPr>
      </w:pPr>
    </w:p>
    <w:sectPr>
      <w:headerReference r:id="rId4" w:type="default"/>
      <w:footerReference r:id="rId5" w:type="default"/>
      <w:pgSz w:w="11906" w:h="16838"/>
      <w:pgMar w:top="1553" w:right="1576" w:bottom="1553"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2C4C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76BC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76BC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DD2F3">
    <w:pPr>
      <w:pStyle w:val="8"/>
      <w:pBdr>
        <w:bottom w:val="single" w:color="auto" w:sz="4" w:space="1"/>
      </w:pBdr>
      <w:ind w:firstLine="2700" w:firstLineChars="1500"/>
      <w:rPr>
        <w:rFonts w:hint="default" w:eastAsia="宋体"/>
        <w:lang w:val="en-US" w:eastAsia="zh-CN"/>
      </w:rPr>
    </w:pPr>
    <w:r>
      <w:rPr>
        <w:rFonts w:hint="eastAsia"/>
        <w:lang w:val="en-US" w:eastAsia="zh-CN"/>
      </w:rPr>
      <w:t>重庆市巴南区第二人民医院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92FA6">
    <w:pPr>
      <w:pStyle w:val="8"/>
      <w:pBdr>
        <w:bottom w:val="single" w:color="auto" w:sz="4" w:space="1"/>
      </w:pBdr>
      <w:jc w:val="center"/>
      <w:rPr>
        <w:rFonts w:hint="default" w:eastAsia="宋体"/>
        <w:lang w:val="en-US" w:eastAsia="zh-CN"/>
      </w:rPr>
    </w:pPr>
    <w:r>
      <w:rPr>
        <w:rFonts w:hint="eastAsia"/>
        <w:lang w:val="en-US" w:eastAsia="zh-CN"/>
      </w:rPr>
      <w:t>重庆市巴南区第二人民医院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48F6"/>
    <w:rsid w:val="00317AC7"/>
    <w:rsid w:val="00366D89"/>
    <w:rsid w:val="00847B94"/>
    <w:rsid w:val="00A178AA"/>
    <w:rsid w:val="00B55593"/>
    <w:rsid w:val="00C61971"/>
    <w:rsid w:val="015B78EE"/>
    <w:rsid w:val="017D4A75"/>
    <w:rsid w:val="01A75F85"/>
    <w:rsid w:val="02021D56"/>
    <w:rsid w:val="021B4DD6"/>
    <w:rsid w:val="02373CC4"/>
    <w:rsid w:val="026001FD"/>
    <w:rsid w:val="02BB74B7"/>
    <w:rsid w:val="02EF14EF"/>
    <w:rsid w:val="03043F03"/>
    <w:rsid w:val="035537A6"/>
    <w:rsid w:val="0370288D"/>
    <w:rsid w:val="04842BB6"/>
    <w:rsid w:val="048B7202"/>
    <w:rsid w:val="04C57F01"/>
    <w:rsid w:val="053111F0"/>
    <w:rsid w:val="06A31C32"/>
    <w:rsid w:val="06B61F38"/>
    <w:rsid w:val="06D6522D"/>
    <w:rsid w:val="07402EA4"/>
    <w:rsid w:val="078C3770"/>
    <w:rsid w:val="07E01DA1"/>
    <w:rsid w:val="07EF202F"/>
    <w:rsid w:val="084D360D"/>
    <w:rsid w:val="088223A9"/>
    <w:rsid w:val="08986A98"/>
    <w:rsid w:val="08A75C6F"/>
    <w:rsid w:val="09365590"/>
    <w:rsid w:val="0949650D"/>
    <w:rsid w:val="09953C17"/>
    <w:rsid w:val="099E023E"/>
    <w:rsid w:val="09A034A4"/>
    <w:rsid w:val="09B238D6"/>
    <w:rsid w:val="09C821BF"/>
    <w:rsid w:val="09DB7AF0"/>
    <w:rsid w:val="09E0077E"/>
    <w:rsid w:val="09EB53A5"/>
    <w:rsid w:val="0A7A2C6E"/>
    <w:rsid w:val="0AB45C5E"/>
    <w:rsid w:val="0B3301DB"/>
    <w:rsid w:val="0B4B5097"/>
    <w:rsid w:val="0B6825B7"/>
    <w:rsid w:val="0B6D7671"/>
    <w:rsid w:val="0B9B1B1F"/>
    <w:rsid w:val="0BC5500F"/>
    <w:rsid w:val="0C467FF4"/>
    <w:rsid w:val="0D3A117D"/>
    <w:rsid w:val="0D3B1C3A"/>
    <w:rsid w:val="0D5841BD"/>
    <w:rsid w:val="0D841C9B"/>
    <w:rsid w:val="0EF9760E"/>
    <w:rsid w:val="0FC10169"/>
    <w:rsid w:val="0FC7598C"/>
    <w:rsid w:val="10F12089"/>
    <w:rsid w:val="113F1598"/>
    <w:rsid w:val="114948FA"/>
    <w:rsid w:val="1149506D"/>
    <w:rsid w:val="1186571D"/>
    <w:rsid w:val="11F049C1"/>
    <w:rsid w:val="11F071D0"/>
    <w:rsid w:val="124E53AE"/>
    <w:rsid w:val="12C34547"/>
    <w:rsid w:val="130576A8"/>
    <w:rsid w:val="13A86C29"/>
    <w:rsid w:val="13B1150F"/>
    <w:rsid w:val="13CB3D0F"/>
    <w:rsid w:val="13F92C1A"/>
    <w:rsid w:val="140263D0"/>
    <w:rsid w:val="14355834"/>
    <w:rsid w:val="14514C8D"/>
    <w:rsid w:val="154F3692"/>
    <w:rsid w:val="15A144E9"/>
    <w:rsid w:val="162837A2"/>
    <w:rsid w:val="16830C30"/>
    <w:rsid w:val="16BB34D0"/>
    <w:rsid w:val="16C162CB"/>
    <w:rsid w:val="16E3365C"/>
    <w:rsid w:val="17302703"/>
    <w:rsid w:val="176000E3"/>
    <w:rsid w:val="1775200F"/>
    <w:rsid w:val="17A70214"/>
    <w:rsid w:val="17AD2CF8"/>
    <w:rsid w:val="183E3DA7"/>
    <w:rsid w:val="18D75BCD"/>
    <w:rsid w:val="18DF0D30"/>
    <w:rsid w:val="18E4289C"/>
    <w:rsid w:val="18E66DF6"/>
    <w:rsid w:val="18F17989"/>
    <w:rsid w:val="1931728F"/>
    <w:rsid w:val="197E522C"/>
    <w:rsid w:val="19E27BFB"/>
    <w:rsid w:val="1A515BCF"/>
    <w:rsid w:val="1A5F47FD"/>
    <w:rsid w:val="1B1B69AA"/>
    <w:rsid w:val="1B642113"/>
    <w:rsid w:val="1B794DC9"/>
    <w:rsid w:val="1BF75894"/>
    <w:rsid w:val="1CA363E6"/>
    <w:rsid w:val="1CC546FF"/>
    <w:rsid w:val="1CED2106"/>
    <w:rsid w:val="1D037076"/>
    <w:rsid w:val="1D517C29"/>
    <w:rsid w:val="1D616197"/>
    <w:rsid w:val="1D9C7E02"/>
    <w:rsid w:val="1DC5517E"/>
    <w:rsid w:val="1DE43BC8"/>
    <w:rsid w:val="1E7B6617"/>
    <w:rsid w:val="1E8E46FB"/>
    <w:rsid w:val="1F0A48F8"/>
    <w:rsid w:val="1F2C0897"/>
    <w:rsid w:val="1F734307"/>
    <w:rsid w:val="1F9E3228"/>
    <w:rsid w:val="1FF01EAC"/>
    <w:rsid w:val="20485C4C"/>
    <w:rsid w:val="20504DD1"/>
    <w:rsid w:val="20CD21F4"/>
    <w:rsid w:val="212115A2"/>
    <w:rsid w:val="21C960F6"/>
    <w:rsid w:val="23E67F16"/>
    <w:rsid w:val="242F672E"/>
    <w:rsid w:val="24663B91"/>
    <w:rsid w:val="2492258F"/>
    <w:rsid w:val="24B37C49"/>
    <w:rsid w:val="25506927"/>
    <w:rsid w:val="264C5C76"/>
    <w:rsid w:val="26C57B7A"/>
    <w:rsid w:val="27194F7C"/>
    <w:rsid w:val="28F40496"/>
    <w:rsid w:val="29B028BE"/>
    <w:rsid w:val="29E55C38"/>
    <w:rsid w:val="29F36B66"/>
    <w:rsid w:val="29F92C58"/>
    <w:rsid w:val="2ADA6FF8"/>
    <w:rsid w:val="2AEE24E2"/>
    <w:rsid w:val="2B017E97"/>
    <w:rsid w:val="2B3C6B3E"/>
    <w:rsid w:val="2B6A695E"/>
    <w:rsid w:val="2BA65763"/>
    <w:rsid w:val="2BEC7070"/>
    <w:rsid w:val="2C0D6E49"/>
    <w:rsid w:val="2C554FCF"/>
    <w:rsid w:val="2CA83EB9"/>
    <w:rsid w:val="2D9A3B92"/>
    <w:rsid w:val="2E127B88"/>
    <w:rsid w:val="2E254534"/>
    <w:rsid w:val="2E6574FC"/>
    <w:rsid w:val="2EEA4EA3"/>
    <w:rsid w:val="2EEF3DCB"/>
    <w:rsid w:val="2F4A6C32"/>
    <w:rsid w:val="2FC70F86"/>
    <w:rsid w:val="30155B22"/>
    <w:rsid w:val="303703B7"/>
    <w:rsid w:val="30C22029"/>
    <w:rsid w:val="30CC0E8D"/>
    <w:rsid w:val="30DD4DE2"/>
    <w:rsid w:val="311E39FD"/>
    <w:rsid w:val="313C3AF3"/>
    <w:rsid w:val="315B5E95"/>
    <w:rsid w:val="317C5661"/>
    <w:rsid w:val="318A463B"/>
    <w:rsid w:val="31E247E4"/>
    <w:rsid w:val="324D611F"/>
    <w:rsid w:val="32607604"/>
    <w:rsid w:val="335B7C68"/>
    <w:rsid w:val="340030B3"/>
    <w:rsid w:val="3418053F"/>
    <w:rsid w:val="34265721"/>
    <w:rsid w:val="3482764F"/>
    <w:rsid w:val="34890B03"/>
    <w:rsid w:val="34EC7A34"/>
    <w:rsid w:val="34EF56D6"/>
    <w:rsid w:val="35741906"/>
    <w:rsid w:val="35A70844"/>
    <w:rsid w:val="35A90EA2"/>
    <w:rsid w:val="35B37D24"/>
    <w:rsid w:val="369C0B1C"/>
    <w:rsid w:val="37284660"/>
    <w:rsid w:val="373C4413"/>
    <w:rsid w:val="373E1D87"/>
    <w:rsid w:val="37885691"/>
    <w:rsid w:val="37B00CDF"/>
    <w:rsid w:val="383513B5"/>
    <w:rsid w:val="38464C48"/>
    <w:rsid w:val="3860038E"/>
    <w:rsid w:val="38763CF1"/>
    <w:rsid w:val="38E4663C"/>
    <w:rsid w:val="38FB6203"/>
    <w:rsid w:val="38FE27D3"/>
    <w:rsid w:val="390704C5"/>
    <w:rsid w:val="3917205E"/>
    <w:rsid w:val="3957544B"/>
    <w:rsid w:val="395E655D"/>
    <w:rsid w:val="399F7E08"/>
    <w:rsid w:val="39E022E0"/>
    <w:rsid w:val="3A5E22ED"/>
    <w:rsid w:val="3A807CF6"/>
    <w:rsid w:val="3AB05298"/>
    <w:rsid w:val="3ACE2EE4"/>
    <w:rsid w:val="3B27789D"/>
    <w:rsid w:val="3B4D46D7"/>
    <w:rsid w:val="3B501235"/>
    <w:rsid w:val="3BD8480C"/>
    <w:rsid w:val="3BE80257"/>
    <w:rsid w:val="3BEF2135"/>
    <w:rsid w:val="3C6523A5"/>
    <w:rsid w:val="3C82064D"/>
    <w:rsid w:val="3CB03353"/>
    <w:rsid w:val="3D467861"/>
    <w:rsid w:val="3D6966DE"/>
    <w:rsid w:val="3DD6597B"/>
    <w:rsid w:val="3DFD73B3"/>
    <w:rsid w:val="3E416727"/>
    <w:rsid w:val="3E583ECB"/>
    <w:rsid w:val="3E6B08B9"/>
    <w:rsid w:val="3EB5745B"/>
    <w:rsid w:val="3EBC4B91"/>
    <w:rsid w:val="3EDB670B"/>
    <w:rsid w:val="3FF83F14"/>
    <w:rsid w:val="4079291D"/>
    <w:rsid w:val="40A02D91"/>
    <w:rsid w:val="40B0683B"/>
    <w:rsid w:val="40D93256"/>
    <w:rsid w:val="410305B7"/>
    <w:rsid w:val="41A945C9"/>
    <w:rsid w:val="41AD14A5"/>
    <w:rsid w:val="41BC4BBE"/>
    <w:rsid w:val="41C80BBB"/>
    <w:rsid w:val="41FF6B57"/>
    <w:rsid w:val="42DA497B"/>
    <w:rsid w:val="42E5074C"/>
    <w:rsid w:val="42EB334A"/>
    <w:rsid w:val="431B489F"/>
    <w:rsid w:val="437672CF"/>
    <w:rsid w:val="43792ACE"/>
    <w:rsid w:val="43B55C46"/>
    <w:rsid w:val="43B6421A"/>
    <w:rsid w:val="43B90FC1"/>
    <w:rsid w:val="43E500FD"/>
    <w:rsid w:val="43E824FD"/>
    <w:rsid w:val="43EA5710"/>
    <w:rsid w:val="44070B4C"/>
    <w:rsid w:val="44836427"/>
    <w:rsid w:val="44D800BA"/>
    <w:rsid w:val="453B615D"/>
    <w:rsid w:val="45627106"/>
    <w:rsid w:val="45B3679A"/>
    <w:rsid w:val="461C728F"/>
    <w:rsid w:val="46282E28"/>
    <w:rsid w:val="468627DD"/>
    <w:rsid w:val="46A85802"/>
    <w:rsid w:val="470234A2"/>
    <w:rsid w:val="47687CDF"/>
    <w:rsid w:val="47705678"/>
    <w:rsid w:val="484B2E37"/>
    <w:rsid w:val="486B3A63"/>
    <w:rsid w:val="490C1EF4"/>
    <w:rsid w:val="490F6E38"/>
    <w:rsid w:val="49406B15"/>
    <w:rsid w:val="49C33133"/>
    <w:rsid w:val="49EE4FE0"/>
    <w:rsid w:val="4A1F169C"/>
    <w:rsid w:val="4A7E3550"/>
    <w:rsid w:val="4AC544BB"/>
    <w:rsid w:val="4AC6312E"/>
    <w:rsid w:val="4AD06CCA"/>
    <w:rsid w:val="4B463EF5"/>
    <w:rsid w:val="4BB9229E"/>
    <w:rsid w:val="4BD560EC"/>
    <w:rsid w:val="4C241E79"/>
    <w:rsid w:val="4CD6724B"/>
    <w:rsid w:val="4CE42681"/>
    <w:rsid w:val="4D4249B5"/>
    <w:rsid w:val="4D520EA2"/>
    <w:rsid w:val="4D9145CE"/>
    <w:rsid w:val="4F980F23"/>
    <w:rsid w:val="4FB862CC"/>
    <w:rsid w:val="502E64A4"/>
    <w:rsid w:val="503F0703"/>
    <w:rsid w:val="506401FC"/>
    <w:rsid w:val="50E22D93"/>
    <w:rsid w:val="512272C9"/>
    <w:rsid w:val="51D16DE0"/>
    <w:rsid w:val="51FA22F8"/>
    <w:rsid w:val="525B147E"/>
    <w:rsid w:val="528B1ED6"/>
    <w:rsid w:val="53154A1F"/>
    <w:rsid w:val="53381737"/>
    <w:rsid w:val="534058C8"/>
    <w:rsid w:val="53953374"/>
    <w:rsid w:val="53A60BA3"/>
    <w:rsid w:val="540D34EF"/>
    <w:rsid w:val="546635F4"/>
    <w:rsid w:val="54703A7A"/>
    <w:rsid w:val="54986130"/>
    <w:rsid w:val="54A70863"/>
    <w:rsid w:val="54B92D8D"/>
    <w:rsid w:val="54CC60E5"/>
    <w:rsid w:val="558C2AB1"/>
    <w:rsid w:val="559D47A0"/>
    <w:rsid w:val="55A3172F"/>
    <w:rsid w:val="55C62303"/>
    <w:rsid w:val="55F86EB3"/>
    <w:rsid w:val="5617314C"/>
    <w:rsid w:val="563138B4"/>
    <w:rsid w:val="568B3985"/>
    <w:rsid w:val="5738254E"/>
    <w:rsid w:val="57672EE4"/>
    <w:rsid w:val="5768159A"/>
    <w:rsid w:val="578A466F"/>
    <w:rsid w:val="57D821C1"/>
    <w:rsid w:val="5850145B"/>
    <w:rsid w:val="58DA0C09"/>
    <w:rsid w:val="58F2460D"/>
    <w:rsid w:val="593077DD"/>
    <w:rsid w:val="59FE1543"/>
    <w:rsid w:val="5A235C6A"/>
    <w:rsid w:val="5A6543DB"/>
    <w:rsid w:val="5A760DD7"/>
    <w:rsid w:val="5A9E6CE7"/>
    <w:rsid w:val="5AB11BA7"/>
    <w:rsid w:val="5B16116C"/>
    <w:rsid w:val="5B3A4D92"/>
    <w:rsid w:val="5B56561F"/>
    <w:rsid w:val="5B82431B"/>
    <w:rsid w:val="5BDB0F89"/>
    <w:rsid w:val="5BE1553E"/>
    <w:rsid w:val="5BFB61F3"/>
    <w:rsid w:val="5C9C2495"/>
    <w:rsid w:val="5CCC67EF"/>
    <w:rsid w:val="5D030F26"/>
    <w:rsid w:val="5D393A6B"/>
    <w:rsid w:val="5D3A1E79"/>
    <w:rsid w:val="5D4E6EC9"/>
    <w:rsid w:val="5D76356B"/>
    <w:rsid w:val="5D997232"/>
    <w:rsid w:val="5E1C1A00"/>
    <w:rsid w:val="5E442129"/>
    <w:rsid w:val="5F053371"/>
    <w:rsid w:val="5F3337CD"/>
    <w:rsid w:val="5FBC4264"/>
    <w:rsid w:val="6040234A"/>
    <w:rsid w:val="6123117D"/>
    <w:rsid w:val="614B3479"/>
    <w:rsid w:val="614D7107"/>
    <w:rsid w:val="614F5CEE"/>
    <w:rsid w:val="617D68E2"/>
    <w:rsid w:val="61857F93"/>
    <w:rsid w:val="61AE2CA5"/>
    <w:rsid w:val="62623C34"/>
    <w:rsid w:val="6271541F"/>
    <w:rsid w:val="62AB2972"/>
    <w:rsid w:val="62C21D6C"/>
    <w:rsid w:val="62DB2B8C"/>
    <w:rsid w:val="632D4618"/>
    <w:rsid w:val="633057A3"/>
    <w:rsid w:val="63E566A1"/>
    <w:rsid w:val="6454244F"/>
    <w:rsid w:val="646E3336"/>
    <w:rsid w:val="64785961"/>
    <w:rsid w:val="647F0B2F"/>
    <w:rsid w:val="64BE104B"/>
    <w:rsid w:val="650E39D3"/>
    <w:rsid w:val="65180AF8"/>
    <w:rsid w:val="65A52A0F"/>
    <w:rsid w:val="65C74368"/>
    <w:rsid w:val="65E17A19"/>
    <w:rsid w:val="65E3583B"/>
    <w:rsid w:val="664734F5"/>
    <w:rsid w:val="66541F3E"/>
    <w:rsid w:val="66B40B0F"/>
    <w:rsid w:val="66D173D9"/>
    <w:rsid w:val="6712609E"/>
    <w:rsid w:val="6748677A"/>
    <w:rsid w:val="67A20389"/>
    <w:rsid w:val="67A65DBA"/>
    <w:rsid w:val="6827727F"/>
    <w:rsid w:val="68955338"/>
    <w:rsid w:val="68E5215E"/>
    <w:rsid w:val="693020A5"/>
    <w:rsid w:val="69302EB9"/>
    <w:rsid w:val="69322306"/>
    <w:rsid w:val="693A039D"/>
    <w:rsid w:val="69651328"/>
    <w:rsid w:val="6982256E"/>
    <w:rsid w:val="69CC7604"/>
    <w:rsid w:val="6A3761D2"/>
    <w:rsid w:val="6AA748D9"/>
    <w:rsid w:val="6AB31367"/>
    <w:rsid w:val="6B45521A"/>
    <w:rsid w:val="6B6A3579"/>
    <w:rsid w:val="6B7B2D24"/>
    <w:rsid w:val="6B9A21C8"/>
    <w:rsid w:val="6BAA1F3F"/>
    <w:rsid w:val="6BD4406B"/>
    <w:rsid w:val="6C975211"/>
    <w:rsid w:val="6CC97699"/>
    <w:rsid w:val="6CDB464B"/>
    <w:rsid w:val="6D1C1BD2"/>
    <w:rsid w:val="6D485FC5"/>
    <w:rsid w:val="6D5B2B51"/>
    <w:rsid w:val="6D8F0003"/>
    <w:rsid w:val="6D9A775D"/>
    <w:rsid w:val="6DA56F08"/>
    <w:rsid w:val="6E003600"/>
    <w:rsid w:val="6E767F3A"/>
    <w:rsid w:val="6E77458E"/>
    <w:rsid w:val="6EA3030F"/>
    <w:rsid w:val="6EB20249"/>
    <w:rsid w:val="6EC54FAF"/>
    <w:rsid w:val="6EDE1FFB"/>
    <w:rsid w:val="6F016CAF"/>
    <w:rsid w:val="6F3072A1"/>
    <w:rsid w:val="6F485977"/>
    <w:rsid w:val="6FAC13EE"/>
    <w:rsid w:val="706D5AC4"/>
    <w:rsid w:val="70D52EC3"/>
    <w:rsid w:val="713815FB"/>
    <w:rsid w:val="71726999"/>
    <w:rsid w:val="71B33500"/>
    <w:rsid w:val="71C2771C"/>
    <w:rsid w:val="71D566FB"/>
    <w:rsid w:val="71E57337"/>
    <w:rsid w:val="7239776B"/>
    <w:rsid w:val="724403D2"/>
    <w:rsid w:val="728D4EB8"/>
    <w:rsid w:val="72B63D21"/>
    <w:rsid w:val="72F35B3F"/>
    <w:rsid w:val="72FB43CB"/>
    <w:rsid w:val="73281BE3"/>
    <w:rsid w:val="732A56C7"/>
    <w:rsid w:val="738E0259"/>
    <w:rsid w:val="73CB20F5"/>
    <w:rsid w:val="73DA1F23"/>
    <w:rsid w:val="740A49E5"/>
    <w:rsid w:val="74650CD1"/>
    <w:rsid w:val="74895A91"/>
    <w:rsid w:val="74CF05B1"/>
    <w:rsid w:val="75152B1F"/>
    <w:rsid w:val="756613AC"/>
    <w:rsid w:val="757C69CF"/>
    <w:rsid w:val="7600293C"/>
    <w:rsid w:val="76490603"/>
    <w:rsid w:val="766815EA"/>
    <w:rsid w:val="77242E9D"/>
    <w:rsid w:val="777F4F12"/>
    <w:rsid w:val="78875650"/>
    <w:rsid w:val="78C62065"/>
    <w:rsid w:val="79490F0C"/>
    <w:rsid w:val="797C1EB1"/>
    <w:rsid w:val="79955BE1"/>
    <w:rsid w:val="79C7712C"/>
    <w:rsid w:val="79E24222"/>
    <w:rsid w:val="7A176381"/>
    <w:rsid w:val="7A261C04"/>
    <w:rsid w:val="7A324420"/>
    <w:rsid w:val="7A4020A0"/>
    <w:rsid w:val="7AB74CE5"/>
    <w:rsid w:val="7AF468CA"/>
    <w:rsid w:val="7B1D4C2C"/>
    <w:rsid w:val="7B294DF3"/>
    <w:rsid w:val="7BCB6B4F"/>
    <w:rsid w:val="7BF02DB2"/>
    <w:rsid w:val="7C1D6B09"/>
    <w:rsid w:val="7C547353"/>
    <w:rsid w:val="7C645E96"/>
    <w:rsid w:val="7C6F3538"/>
    <w:rsid w:val="7C763145"/>
    <w:rsid w:val="7C9F557B"/>
    <w:rsid w:val="7CA51C63"/>
    <w:rsid w:val="7CBB283A"/>
    <w:rsid w:val="7CF24A70"/>
    <w:rsid w:val="7D50582C"/>
    <w:rsid w:val="7D724DDA"/>
    <w:rsid w:val="7DF62C0B"/>
    <w:rsid w:val="7DFA1BAB"/>
    <w:rsid w:val="7E7349B1"/>
    <w:rsid w:val="7F733289"/>
    <w:rsid w:val="7FA2024C"/>
    <w:rsid w:val="7FE452CE"/>
    <w:rsid w:val="7FF37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sz w:val="32"/>
    </w:rPr>
  </w:style>
  <w:style w:type="paragraph" w:styleId="5">
    <w:name w:val="Body Text Indent"/>
    <w:basedOn w:val="1"/>
    <w:qFormat/>
    <w:uiPriority w:val="99"/>
    <w:pPr>
      <w:widowControl/>
      <w:spacing w:line="360" w:lineRule="auto"/>
      <w:ind w:firstLine="280" w:firstLineChars="100"/>
    </w:pPr>
    <w:rPr>
      <w:rFonts w:ascii="仿宋_GB2312" w:hAnsi="Times New Roman" w:eastAsia="仿宋_GB2312" w:cs="仿宋_GB2312"/>
      <w:kern w:val="0"/>
      <w:sz w:val="30"/>
      <w:szCs w:val="30"/>
    </w:rPr>
  </w:style>
  <w:style w:type="paragraph" w:styleId="6">
    <w:name w:val="Balloon Text"/>
    <w:basedOn w:val="1"/>
    <w:unhideWhenUsed/>
    <w:qFormat/>
    <w:uiPriority w:val="0"/>
    <w:rPr>
      <w:rFonts w:ascii="Calibri" w:hAnsi="Calibri" w:eastAsia="宋体"/>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pacing w:line="180" w:lineRule="auto"/>
      <w:jc w:val="center"/>
    </w:pPr>
    <w:rPr>
      <w:sz w:val="3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2"/>
    <w:qFormat/>
    <w:uiPriority w:val="99"/>
    <w:pPr>
      <w:ind w:firstLine="420" w:firstLineChars="100"/>
    </w:pPr>
  </w:style>
  <w:style w:type="table" w:styleId="13">
    <w:name w:val="Table Grid"/>
    <w:basedOn w:val="12"/>
    <w:qFormat/>
    <w:uiPriority w:val="99"/>
    <w:pPr>
      <w:widowControl w:val="0"/>
      <w:jc w:val="both"/>
    </w:pPr>
    <w:rPr>
      <w:rFonts w:ascii="Garamond" w:hAnsi="Garamond" w:cs="Garamon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TOC1"/>
    <w:basedOn w:val="1"/>
    <w:next w:val="1"/>
    <w:qFormat/>
    <w:uiPriority w:val="0"/>
    <w:pPr>
      <w:tabs>
        <w:tab w:val="left" w:pos="1260"/>
        <w:tab w:val="left" w:pos="1685"/>
        <w:tab w:val="right" w:leader="dot" w:pos="8400"/>
      </w:tabs>
      <w:spacing w:line="320" w:lineRule="exact"/>
      <w:ind w:firstLine="280" w:firstLineChars="100"/>
    </w:pPr>
  </w:style>
  <w:style w:type="paragraph" w:customStyle="1" w:styleId="17">
    <w:name w:val="图例"/>
    <w:basedOn w:val="1"/>
    <w:qFormat/>
    <w:uiPriority w:val="0"/>
    <w:pPr>
      <w:spacing w:line="360" w:lineRule="auto"/>
      <w:jc w:val="center"/>
    </w:pPr>
    <w:rPr>
      <w:rFonts w:eastAsia="仿宋_GB2312"/>
      <w:b/>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7265</Words>
  <Characters>7528</Characters>
  <Lines>0</Lines>
  <Paragraphs>0</Paragraphs>
  <TotalTime>56</TotalTime>
  <ScaleCrop>false</ScaleCrop>
  <LinksUpToDate>false</LinksUpToDate>
  <CharactersWithSpaces>8261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2020-12-31T01:40:00Z</dcterms:created>
  <dc:creator>Administrator</dc:creator>
  <cp:lastModifiedBy>吴衡1</cp:lastModifiedBy>
  <cp:lastPrinted>2022-09-02T03:30:00Z</cp:lastPrinted>
  <dcterms:modified xsi:type="dcterms:W3CDTF">2025-08-08T02:31:29Z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348673ECCE2748E79B35812F10C84653</vt:lpwstr>
  </property>
  <property fmtid="{D5CDD505-2E9C-101B-9397-08002B2CF9AE}" pid="4" name="KSOTemplateDocerSaveRecord">
    <vt:lpwstr>eyJoZGlkIjoiZTdiZTQxMmRlODljZjM5Zjc1M2JjMGJmMjNmZWMyODgiLCJ1c2VySWQiOiIxMjQ2MzM3Mzg4In0=</vt:lpwstr>
  </property>
</Properties>
</file>