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黑体_GBK" w:hAnsi="宋体" w:eastAsia="方正黑体_GBK" w:cs="Times New Roman"/>
          <w:spacing w:val="80"/>
          <w:sz w:val="112"/>
          <w:szCs w:val="112"/>
        </w:rPr>
      </w:pPr>
    </w:p>
    <w:p>
      <w:pPr>
        <w:jc w:val="center"/>
        <w:outlineLvl w:val="0"/>
        <w:rPr>
          <w:rFonts w:ascii="方正黑体_GBK" w:hAnsi="宋体" w:eastAsia="方正黑体_GBK" w:cs="Times New Roman"/>
          <w:spacing w:val="80"/>
          <w:sz w:val="112"/>
          <w:szCs w:val="112"/>
        </w:rPr>
      </w:pPr>
      <w:r>
        <w:rPr>
          <w:rFonts w:hint="eastAsia" w:ascii="方正黑体_GBK" w:hAnsi="宋体" w:eastAsia="方正黑体_GBK" w:cs="Times New Roman"/>
          <w:spacing w:val="80"/>
          <w:sz w:val="112"/>
          <w:szCs w:val="112"/>
        </w:rPr>
        <w:t>询价文件</w:t>
      </w:r>
    </w:p>
    <w:p>
      <w:pPr>
        <w:spacing w:line="700" w:lineRule="exact"/>
        <w:jc w:val="center"/>
        <w:rPr>
          <w:rFonts w:ascii="黑体" w:hAnsi="Calibri" w:eastAsia="黑体" w:cs="Times New Roman"/>
          <w:sz w:val="32"/>
          <w:szCs w:val="24"/>
        </w:rPr>
      </w:pPr>
      <w:r>
        <w:rPr>
          <w:rFonts w:hint="eastAsia" w:ascii="黑体" w:hAnsi="Calibri" w:eastAsia="黑体" w:cs="Times New Roman"/>
          <w:sz w:val="32"/>
          <w:szCs w:val="24"/>
        </w:rPr>
        <w:t>（项目编号：BNQHXYY202</w:t>
      </w:r>
      <w:r>
        <w:rPr>
          <w:rFonts w:hint="eastAsia" w:ascii="黑体" w:hAnsi="Calibri" w:eastAsia="黑体" w:cs="Times New Roman"/>
          <w:sz w:val="32"/>
          <w:szCs w:val="24"/>
          <w:lang w:val="en-US" w:eastAsia="zh-CN"/>
        </w:rPr>
        <w:t>4</w:t>
      </w:r>
      <w:r>
        <w:rPr>
          <w:rFonts w:hint="eastAsia" w:ascii="黑体" w:hAnsi="Calibri" w:eastAsia="黑体" w:cs="Times New Roman"/>
          <w:sz w:val="32"/>
          <w:szCs w:val="24"/>
        </w:rPr>
        <w:t>0</w:t>
      </w:r>
      <w:r>
        <w:rPr>
          <w:rFonts w:hint="eastAsia" w:ascii="黑体" w:hAnsi="Calibri" w:eastAsia="黑体" w:cs="Times New Roman"/>
          <w:sz w:val="32"/>
          <w:szCs w:val="24"/>
          <w:lang w:val="en-US" w:eastAsia="zh-CN"/>
        </w:rPr>
        <w:t>53</w:t>
      </w:r>
      <w:r>
        <w:rPr>
          <w:rFonts w:hint="eastAsia" w:ascii="黑体" w:hAnsi="Calibri" w:eastAsia="黑体" w:cs="Times New Roman"/>
          <w:sz w:val="32"/>
          <w:szCs w:val="24"/>
        </w:rPr>
        <w:t>）</w:t>
      </w:r>
    </w:p>
    <w:p>
      <w:pPr>
        <w:spacing w:line="700" w:lineRule="exact"/>
        <w:jc w:val="center"/>
        <w:rPr>
          <w:rFonts w:ascii="黑体" w:hAnsi="Calibri" w:eastAsia="黑体" w:cs="Times New Roman"/>
          <w:sz w:val="32"/>
          <w:szCs w:val="24"/>
        </w:rPr>
      </w:pPr>
    </w:p>
    <w:p>
      <w:pPr>
        <w:spacing w:line="700" w:lineRule="exact"/>
        <w:jc w:val="center"/>
        <w:rPr>
          <w:rFonts w:ascii="黑体" w:hAnsi="Calibri" w:eastAsia="黑体" w:cs="Times New Roman"/>
          <w:sz w:val="32"/>
          <w:szCs w:val="24"/>
        </w:rPr>
      </w:pPr>
    </w:p>
    <w:p>
      <w:pPr>
        <w:spacing w:line="700" w:lineRule="exact"/>
        <w:jc w:val="center"/>
        <w:rPr>
          <w:rFonts w:ascii="黑体" w:hAnsi="Calibri" w:eastAsia="黑体" w:cs="Times New Roman"/>
          <w:sz w:val="32"/>
          <w:szCs w:val="24"/>
        </w:rPr>
      </w:pPr>
    </w:p>
    <w:p>
      <w:pPr>
        <w:spacing w:line="700" w:lineRule="exact"/>
        <w:jc w:val="center"/>
        <w:rPr>
          <w:rFonts w:ascii="黑体" w:hAnsi="Calibri" w:eastAsia="黑体" w:cs="Times New Roman"/>
          <w:sz w:val="32"/>
          <w:szCs w:val="24"/>
        </w:rPr>
      </w:pPr>
    </w:p>
    <w:p>
      <w:pPr>
        <w:spacing w:line="700" w:lineRule="exact"/>
        <w:ind w:left="2154" w:leftChars="1026" w:firstLine="0" w:firstLineChars="0"/>
        <w:rPr>
          <w:rFonts w:hint="eastAsia" w:ascii="方正小标宋_GBK" w:hAnsi="宋体" w:eastAsia="方正小标宋_GBK" w:cs="Times New Roman"/>
          <w:sz w:val="36"/>
          <w:szCs w:val="30"/>
          <w:lang w:val="en-US" w:eastAsia="zh-CN"/>
        </w:rPr>
      </w:pPr>
      <w:r>
        <w:rPr>
          <w:rFonts w:hint="eastAsia" w:ascii="方正小标宋_GBK" w:hAnsi="宋体" w:eastAsia="方正小标宋_GBK" w:cs="Times New Roman"/>
          <w:sz w:val="36"/>
          <w:szCs w:val="30"/>
        </w:rPr>
        <w:t>项目名称</w:t>
      </w:r>
      <w:r>
        <w:rPr>
          <w:rFonts w:hint="eastAsia" w:ascii="方正小标宋_GBK" w:hAnsi="宋体" w:eastAsia="方正小标宋_GBK" w:cs="Times New Roman"/>
          <w:sz w:val="36"/>
          <w:szCs w:val="30"/>
          <w:lang w:eastAsia="zh-CN"/>
        </w:rPr>
        <w:t>：全自动酶标洗板机、脑功能障碍治疗仪、牙科综合治疗机（第二次）</w:t>
      </w:r>
    </w:p>
    <w:p>
      <w:pPr>
        <w:spacing w:line="700" w:lineRule="exact"/>
        <w:ind w:firstLine="1620" w:firstLineChars="450"/>
        <w:rPr>
          <w:rFonts w:ascii="方正小标宋_GBK" w:hAnsi="宋体" w:eastAsia="方正小标宋_GBK" w:cs="Times New Roman"/>
          <w:sz w:val="36"/>
          <w:szCs w:val="30"/>
        </w:rPr>
      </w:pPr>
    </w:p>
    <w:p>
      <w:pPr>
        <w:spacing w:line="700" w:lineRule="exact"/>
        <w:ind w:firstLine="1980" w:firstLineChars="550"/>
        <w:rPr>
          <w:rFonts w:ascii="方正小标宋_GBK" w:hAnsi="宋体" w:eastAsia="方正小标宋_GBK" w:cs="Times New Roman"/>
          <w:sz w:val="36"/>
          <w:szCs w:val="30"/>
        </w:rPr>
      </w:pPr>
    </w:p>
    <w:p>
      <w:pPr>
        <w:spacing w:line="700" w:lineRule="exact"/>
        <w:ind w:firstLine="1980" w:firstLineChars="550"/>
        <w:rPr>
          <w:rFonts w:ascii="方正小标宋_GBK" w:hAnsi="宋体" w:eastAsia="方正小标宋_GBK" w:cs="Times New Roman"/>
          <w:sz w:val="36"/>
          <w:szCs w:val="30"/>
        </w:rPr>
      </w:pPr>
    </w:p>
    <w:p>
      <w:pPr>
        <w:spacing w:line="700" w:lineRule="exact"/>
        <w:ind w:firstLine="1980" w:firstLineChars="550"/>
        <w:rPr>
          <w:rFonts w:ascii="方正小标宋_GBK" w:hAnsi="宋体" w:eastAsia="方正小标宋_GBK" w:cs="Times New Roman"/>
          <w:sz w:val="36"/>
          <w:szCs w:val="30"/>
        </w:rPr>
      </w:pPr>
    </w:p>
    <w:p>
      <w:pPr>
        <w:spacing w:line="700" w:lineRule="exact"/>
        <w:rPr>
          <w:rFonts w:ascii="方正小标宋_GBK" w:hAnsi="宋体" w:eastAsia="方正小标宋_GBK" w:cs="Times New Roman"/>
          <w:sz w:val="36"/>
          <w:szCs w:val="30"/>
        </w:rPr>
      </w:pPr>
    </w:p>
    <w:p>
      <w:pPr>
        <w:spacing w:line="700" w:lineRule="exact"/>
        <w:ind w:firstLine="1440" w:firstLineChars="400"/>
        <w:rPr>
          <w:rFonts w:ascii="方正小标宋_GBK" w:hAnsi="宋体" w:eastAsia="方正小标宋_GBK" w:cs="Times New Roman"/>
          <w:sz w:val="36"/>
          <w:szCs w:val="30"/>
        </w:rPr>
      </w:pPr>
      <w:r>
        <w:rPr>
          <w:rFonts w:hint="eastAsia" w:ascii="方正小标宋_GBK" w:hAnsi="宋体" w:eastAsia="方正小标宋_GBK" w:cs="Times New Roman"/>
          <w:sz w:val="36"/>
          <w:szCs w:val="30"/>
        </w:rPr>
        <w:t>采购单位：重庆市巴南区第二人民医院</w:t>
      </w:r>
    </w:p>
    <w:p>
      <w:pPr>
        <w:spacing w:line="720" w:lineRule="exact"/>
        <w:ind w:firstLine="2640" w:firstLineChars="550"/>
        <w:outlineLvl w:val="0"/>
        <w:rPr>
          <w:rFonts w:ascii="方正黑体_GBK" w:hAnsi="宋体" w:eastAsia="方正黑体_GBK" w:cs="Times New Roman"/>
          <w:sz w:val="48"/>
          <w:szCs w:val="32"/>
        </w:rPr>
      </w:pPr>
      <w:r>
        <w:rPr>
          <w:rFonts w:hint="eastAsia" w:ascii="方正黑体_GBK" w:hAnsi="宋体" w:eastAsia="方正黑体_GBK" w:cs="Times New Roman"/>
          <w:sz w:val="48"/>
          <w:szCs w:val="32"/>
        </w:rPr>
        <w:t>二〇二</w:t>
      </w:r>
      <w:r>
        <w:rPr>
          <w:rFonts w:hint="eastAsia" w:ascii="方正黑体_GBK" w:hAnsi="宋体" w:eastAsia="方正黑体_GBK" w:cs="Times New Roman"/>
          <w:sz w:val="48"/>
          <w:szCs w:val="32"/>
          <w:lang w:eastAsia="zh-CN"/>
        </w:rPr>
        <w:t>五</w:t>
      </w:r>
      <w:r>
        <w:rPr>
          <w:rFonts w:hint="eastAsia" w:ascii="方正黑体_GBK" w:hAnsi="宋体" w:eastAsia="方正黑体_GBK" w:cs="Times New Roman"/>
          <w:sz w:val="48"/>
          <w:szCs w:val="32"/>
        </w:rPr>
        <w:t>年</w:t>
      </w:r>
      <w:r>
        <w:rPr>
          <w:rFonts w:hint="eastAsia" w:ascii="方正黑体_GBK" w:hAnsi="宋体" w:eastAsia="方正黑体_GBK" w:cs="Times New Roman"/>
          <w:sz w:val="48"/>
          <w:szCs w:val="32"/>
          <w:lang w:eastAsia="zh-CN"/>
        </w:rPr>
        <w:t>二</w:t>
      </w:r>
      <w:r>
        <w:rPr>
          <w:rFonts w:hint="eastAsia" w:ascii="方正黑体_GBK" w:hAnsi="宋体" w:eastAsia="方正黑体_GBK" w:cs="Times New Roman"/>
          <w:sz w:val="48"/>
          <w:szCs w:val="32"/>
        </w:rPr>
        <w:t>月</w:t>
      </w:r>
    </w:p>
    <w:p>
      <w:pPr>
        <w:snapToGrid w:val="0"/>
        <w:spacing w:line="520" w:lineRule="exact"/>
        <w:ind w:left="660"/>
        <w:rPr>
          <w:rFonts w:ascii="黑体" w:hAnsi="黑体" w:eastAsia="黑体" w:cs="Times New Roman"/>
          <w:sz w:val="32"/>
          <w:szCs w:val="28"/>
        </w:rPr>
      </w:pPr>
      <w:r>
        <w:rPr>
          <w:rFonts w:hint="eastAsia" w:ascii="黑体" w:hAnsi="黑体" w:eastAsia="黑体" w:cs="Times New Roman"/>
          <w:sz w:val="32"/>
          <w:szCs w:val="28"/>
        </w:rPr>
        <w:t>一、采购项目</w:t>
      </w:r>
    </w:p>
    <w:p>
      <w:pPr>
        <w:adjustRightInd w:val="0"/>
        <w:spacing w:line="520" w:lineRule="exact"/>
        <w:ind w:firstLine="707" w:firstLineChars="221"/>
        <w:rPr>
          <w:rFonts w:ascii="方正仿宋_GBK" w:hAnsi="Times New Roman" w:eastAsia="方正仿宋_GBK" w:cs="Times New Roman"/>
          <w:sz w:val="32"/>
          <w:szCs w:val="28"/>
        </w:rPr>
      </w:pPr>
      <w:r>
        <w:rPr>
          <w:rFonts w:hint="eastAsia" w:ascii="方正仿宋_GBK" w:hAnsi="黑体" w:eastAsia="方正仿宋_GBK" w:cs="Times New Roman"/>
          <w:sz w:val="32"/>
          <w:szCs w:val="28"/>
        </w:rPr>
        <w:t>重庆市巴南区第二人民医院</w:t>
      </w:r>
      <w:r>
        <w:rPr>
          <w:rFonts w:hint="eastAsia" w:ascii="方正仿宋_GBK" w:hAnsi="黑体" w:eastAsia="方正仿宋_GBK" w:cs="Times New Roman"/>
          <w:sz w:val="32"/>
          <w:szCs w:val="28"/>
          <w:lang w:eastAsia="zh-CN"/>
        </w:rPr>
        <w:t>对全自动酶标洗板机、脑功能障碍治疗仪、牙科综合治疗机进行采购</w:t>
      </w:r>
      <w:r>
        <w:rPr>
          <w:rFonts w:hint="eastAsia" w:ascii="方正仿宋_GBK" w:hAnsi="黑体" w:eastAsia="方正仿宋_GBK" w:cs="Times New Roman"/>
          <w:sz w:val="32"/>
          <w:szCs w:val="28"/>
        </w:rPr>
        <w:t>。</w:t>
      </w:r>
      <w:r>
        <w:rPr>
          <w:rFonts w:hint="eastAsia" w:ascii="方正仿宋_GBK" w:hAnsi="黑体" w:eastAsia="方正仿宋_GBK" w:cs="Times New Roman"/>
          <w:sz w:val="32"/>
          <w:szCs w:val="28"/>
          <w:lang w:eastAsia="zh-CN"/>
        </w:rPr>
        <w:t>欢迎有资格的供应商参与。</w:t>
      </w:r>
      <w:r>
        <w:rPr>
          <w:rFonts w:ascii="方正仿宋_GBK" w:hAnsi="Times New Roman" w:eastAsia="方正仿宋_GBK" w:cs="Times New Roman"/>
          <w:sz w:val="32"/>
          <w:szCs w:val="28"/>
        </w:rPr>
        <w:t xml:space="preserve"> </w:t>
      </w:r>
    </w:p>
    <w:tbl>
      <w:tblPr>
        <w:tblStyle w:val="19"/>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08"/>
        <w:gridCol w:w="1907"/>
        <w:gridCol w:w="1515"/>
        <w:gridCol w:w="1305"/>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87" w:type="dxa"/>
            <w:vAlign w:val="center"/>
          </w:tcPr>
          <w:p>
            <w:pPr>
              <w:spacing w:line="240" w:lineRule="atLeast"/>
              <w:ind w:firstLine="0" w:firstLineChars="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1808" w:type="dxa"/>
            <w:vAlign w:val="center"/>
          </w:tcPr>
          <w:p>
            <w:pPr>
              <w:spacing w:line="240" w:lineRule="atLeast"/>
              <w:ind w:firstLine="0" w:firstLineChars="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分包号及分包名称</w:t>
            </w:r>
          </w:p>
        </w:tc>
        <w:tc>
          <w:tcPr>
            <w:tcW w:w="1907" w:type="dxa"/>
            <w:vAlign w:val="center"/>
          </w:tcPr>
          <w:p>
            <w:pPr>
              <w:spacing w:line="240" w:lineRule="atLeast"/>
              <w:ind w:firstLine="0" w:firstLineChars="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最高限价（万元）</w:t>
            </w:r>
          </w:p>
        </w:tc>
        <w:tc>
          <w:tcPr>
            <w:tcW w:w="1515" w:type="dxa"/>
            <w:vAlign w:val="center"/>
          </w:tcPr>
          <w:p>
            <w:pPr>
              <w:spacing w:line="240" w:lineRule="atLeast"/>
              <w:ind w:firstLine="0" w:firstLineChars="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项目号</w:t>
            </w:r>
          </w:p>
        </w:tc>
        <w:tc>
          <w:tcPr>
            <w:tcW w:w="1305" w:type="dxa"/>
            <w:vAlign w:val="center"/>
          </w:tcPr>
          <w:p>
            <w:pPr>
              <w:spacing w:line="240" w:lineRule="atLeast"/>
              <w:ind w:firstLine="0" w:firstLineChars="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eastAsia="zh-CN"/>
              </w:rPr>
              <w:t>成交</w:t>
            </w:r>
            <w:r>
              <w:rPr>
                <w:rFonts w:hint="eastAsia" w:ascii="方正仿宋_GBK" w:hAnsi="方正仿宋_GBK" w:eastAsia="方正仿宋_GBK" w:cs="方正仿宋_GBK"/>
                <w:b/>
                <w:sz w:val="24"/>
                <w:szCs w:val="24"/>
              </w:rPr>
              <w:t>人数量</w:t>
            </w:r>
          </w:p>
          <w:p>
            <w:pPr>
              <w:spacing w:line="240" w:lineRule="atLeast"/>
              <w:ind w:firstLine="0" w:firstLineChars="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（名）</w:t>
            </w:r>
          </w:p>
        </w:tc>
        <w:tc>
          <w:tcPr>
            <w:tcW w:w="1006" w:type="dxa"/>
            <w:vAlign w:val="center"/>
          </w:tcPr>
          <w:p>
            <w:pPr>
              <w:spacing w:line="240" w:lineRule="atLeast"/>
              <w:ind w:firstLine="0" w:firstLineChars="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87" w:type="dxa"/>
            <w:vAlign w:val="center"/>
          </w:tcPr>
          <w:p>
            <w:pPr>
              <w:adjustRightInd w:val="0"/>
              <w:snapToGrid w:val="0"/>
              <w:spacing w:line="240" w:lineRule="atLeast"/>
              <w:ind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808" w:type="dxa"/>
            <w:vAlign w:val="center"/>
          </w:tcPr>
          <w:p>
            <w:pPr>
              <w:adjustRightInd w:val="0"/>
              <w:snapToGrid w:val="0"/>
              <w:spacing w:line="240" w:lineRule="atLeast"/>
              <w:ind w:firstLine="0" w:firstLineChars="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合同包1：全自动酶标洗板机</w:t>
            </w:r>
          </w:p>
        </w:tc>
        <w:tc>
          <w:tcPr>
            <w:tcW w:w="1907" w:type="dxa"/>
            <w:vAlign w:val="center"/>
          </w:tcPr>
          <w:p>
            <w:pPr>
              <w:spacing w:line="240" w:lineRule="atLeast"/>
              <w:ind w:firstLine="0" w:firstLineChars="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4.2</w:t>
            </w:r>
          </w:p>
        </w:tc>
        <w:tc>
          <w:tcPr>
            <w:tcW w:w="1515" w:type="dxa"/>
            <w:vAlign w:val="center"/>
          </w:tcPr>
          <w:p>
            <w:pPr>
              <w:spacing w:line="240" w:lineRule="atLeast"/>
              <w:ind w:firstLine="0" w:firstLineChars="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BNQHXYY2024053-1</w:t>
            </w:r>
          </w:p>
        </w:tc>
        <w:tc>
          <w:tcPr>
            <w:tcW w:w="1305" w:type="dxa"/>
            <w:vAlign w:val="center"/>
          </w:tcPr>
          <w:p>
            <w:pPr>
              <w:spacing w:line="240" w:lineRule="atLeast"/>
              <w:ind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006" w:type="dxa"/>
            <w:vMerge w:val="restart"/>
            <w:vAlign w:val="center"/>
          </w:tcPr>
          <w:p>
            <w:pPr>
              <w:spacing w:line="240" w:lineRule="atLeast"/>
              <w:ind w:firstLine="0" w:firstLineChars="0"/>
              <w:jc w:val="left"/>
              <w:rPr>
                <w:rFonts w:hint="eastAsia" w:ascii="仿宋" w:hAnsi="仿宋" w:eastAsia="仿宋"/>
                <w:sz w:val="24"/>
                <w:szCs w:val="24"/>
                <w:lang w:eastAsia="zh-CN"/>
              </w:rPr>
            </w:pPr>
            <w:r>
              <w:rPr>
                <w:rFonts w:hint="eastAsia" w:ascii="仿宋" w:hAnsi="仿宋" w:eastAsia="仿宋"/>
                <w:sz w:val="24"/>
                <w:szCs w:val="24"/>
                <w:lang w:eastAsia="zh-CN"/>
              </w:rPr>
              <w:t>每个合同包分别独立制作和递交响应文件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87" w:type="dxa"/>
            <w:vAlign w:val="center"/>
          </w:tcPr>
          <w:p>
            <w:pPr>
              <w:adjustRightInd w:val="0"/>
              <w:snapToGrid w:val="0"/>
              <w:spacing w:line="240" w:lineRule="atLeast"/>
              <w:ind w:firstLine="0" w:firstLineChars="0"/>
              <w:jc w:val="center"/>
              <w:rPr>
                <w:rFonts w:hint="eastAsia" w:ascii="方正仿宋_GBK" w:hAnsi="方正仿宋_GBK" w:eastAsia="方正仿宋_GBK" w:cs="方正仿宋_GBK"/>
                <w:sz w:val="24"/>
                <w:szCs w:val="24"/>
              </w:rPr>
            </w:pPr>
            <w:bookmarkStart w:id="0" w:name="_Toc63600403"/>
            <w:r>
              <w:rPr>
                <w:rFonts w:hint="eastAsia" w:ascii="方正仿宋_GBK" w:hAnsi="方正仿宋_GBK" w:eastAsia="方正仿宋_GBK" w:cs="方正仿宋_GBK"/>
                <w:sz w:val="24"/>
                <w:szCs w:val="24"/>
              </w:rPr>
              <w:t>2</w:t>
            </w:r>
          </w:p>
        </w:tc>
        <w:tc>
          <w:tcPr>
            <w:tcW w:w="1808" w:type="dxa"/>
            <w:vAlign w:val="center"/>
          </w:tcPr>
          <w:p>
            <w:pPr>
              <w:adjustRightInd w:val="0"/>
              <w:snapToGrid w:val="0"/>
              <w:spacing w:line="240" w:lineRule="atLeast"/>
              <w:ind w:firstLine="0" w:firstLineChars="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合同包2：脑功能障碍治疗仪</w:t>
            </w:r>
          </w:p>
        </w:tc>
        <w:tc>
          <w:tcPr>
            <w:tcW w:w="1907" w:type="dxa"/>
            <w:vAlign w:val="center"/>
          </w:tcPr>
          <w:p>
            <w:pPr>
              <w:spacing w:line="240" w:lineRule="atLeast"/>
              <w:ind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515" w:type="dxa"/>
            <w:vAlign w:val="center"/>
          </w:tcPr>
          <w:p>
            <w:pPr>
              <w:spacing w:line="240" w:lineRule="atLeast"/>
              <w:ind w:firstLine="0" w:firstLineChars="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BNQHXYY2024053-2</w:t>
            </w:r>
          </w:p>
        </w:tc>
        <w:tc>
          <w:tcPr>
            <w:tcW w:w="1305" w:type="dxa"/>
            <w:vAlign w:val="center"/>
          </w:tcPr>
          <w:p>
            <w:pPr>
              <w:spacing w:line="240" w:lineRule="atLeast"/>
              <w:ind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006" w:type="dxa"/>
            <w:vMerge w:val="continue"/>
            <w:vAlign w:val="center"/>
          </w:tcPr>
          <w:p>
            <w:pPr>
              <w:spacing w:line="240" w:lineRule="atLeast"/>
              <w:ind w:firstLine="0" w:firstLineChars="0"/>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087" w:type="dxa"/>
            <w:vAlign w:val="center"/>
          </w:tcPr>
          <w:p>
            <w:pPr>
              <w:adjustRightInd w:val="0"/>
              <w:snapToGrid w:val="0"/>
              <w:spacing w:line="240" w:lineRule="atLeast"/>
              <w:ind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808" w:type="dxa"/>
            <w:vAlign w:val="center"/>
          </w:tcPr>
          <w:p>
            <w:pPr>
              <w:adjustRightInd w:val="0"/>
              <w:snapToGrid w:val="0"/>
              <w:spacing w:line="240" w:lineRule="atLeast"/>
              <w:ind w:firstLine="0" w:firstLineChars="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合同包3：牙科综合治疗机</w:t>
            </w:r>
          </w:p>
        </w:tc>
        <w:tc>
          <w:tcPr>
            <w:tcW w:w="1907" w:type="dxa"/>
            <w:vAlign w:val="center"/>
          </w:tcPr>
          <w:p>
            <w:pPr>
              <w:spacing w:line="240" w:lineRule="atLeast"/>
              <w:ind w:firstLine="0" w:firstLineChars="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3.5</w:t>
            </w:r>
          </w:p>
        </w:tc>
        <w:tc>
          <w:tcPr>
            <w:tcW w:w="1515" w:type="dxa"/>
            <w:vAlign w:val="center"/>
          </w:tcPr>
          <w:p>
            <w:pPr>
              <w:spacing w:line="240" w:lineRule="atLeast"/>
              <w:ind w:firstLine="0" w:firstLineChars="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BNQHXYY2024053-3</w:t>
            </w:r>
          </w:p>
        </w:tc>
        <w:tc>
          <w:tcPr>
            <w:tcW w:w="1305" w:type="dxa"/>
            <w:vAlign w:val="center"/>
          </w:tcPr>
          <w:p>
            <w:pPr>
              <w:spacing w:line="240" w:lineRule="atLeast"/>
              <w:ind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006" w:type="dxa"/>
            <w:vMerge w:val="continue"/>
            <w:vAlign w:val="center"/>
          </w:tcPr>
          <w:p>
            <w:pPr>
              <w:spacing w:line="240" w:lineRule="atLeast"/>
              <w:ind w:firstLine="0" w:firstLineChars="0"/>
              <w:jc w:val="center"/>
              <w:rPr>
                <w:rFonts w:hint="eastAsia" w:ascii="仿宋" w:hAnsi="仿宋" w:eastAsia="仿宋"/>
                <w:sz w:val="21"/>
                <w:szCs w:val="21"/>
                <w:lang w:val="en-US" w:eastAsia="zh-CN"/>
              </w:rPr>
            </w:pPr>
          </w:p>
        </w:tc>
      </w:tr>
      <w:bookmarkEnd w:id="0"/>
    </w:tbl>
    <w:p>
      <w:pPr>
        <w:snapToGrid w:val="0"/>
        <w:spacing w:line="520" w:lineRule="exact"/>
        <w:ind w:firstLine="640" w:firstLineChars="200"/>
        <w:rPr>
          <w:rFonts w:ascii="方正仿宋_GBK" w:hAnsi="Times New Roman" w:eastAsia="方正仿宋_GBK" w:cs="Times New Roman"/>
          <w:sz w:val="32"/>
          <w:szCs w:val="24"/>
        </w:rPr>
      </w:pPr>
      <w:r>
        <w:rPr>
          <w:rFonts w:hint="eastAsia" w:ascii="方正仿宋_GBK" w:hAnsi="Times New Roman" w:eastAsia="方正仿宋_GBK" w:cs="Times New Roman"/>
          <w:sz w:val="32"/>
          <w:szCs w:val="24"/>
        </w:rPr>
        <w:t>上述项目实施内容及相关要求详见“附件2”。</w:t>
      </w:r>
    </w:p>
    <w:p>
      <w:pPr>
        <w:snapToGrid w:val="0"/>
        <w:spacing w:line="520" w:lineRule="exact"/>
        <w:rPr>
          <w:rFonts w:ascii="黑体" w:hAnsi="黑体" w:eastAsia="黑体" w:cs="Times New Roman"/>
          <w:sz w:val="32"/>
          <w:szCs w:val="28"/>
        </w:rPr>
      </w:pPr>
      <w:r>
        <w:rPr>
          <w:rFonts w:hint="eastAsia" w:ascii="黑体" w:hAnsi="黑体" w:eastAsia="黑体" w:cs="Times New Roman"/>
          <w:sz w:val="32"/>
          <w:szCs w:val="28"/>
        </w:rPr>
        <w:t xml:space="preserve">    二、采购方式</w:t>
      </w: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询价采购</w:t>
      </w:r>
    </w:p>
    <w:p>
      <w:pPr>
        <w:snapToGrid w:val="0"/>
        <w:spacing w:line="520" w:lineRule="exact"/>
        <w:rPr>
          <w:rFonts w:ascii="黑体" w:hAnsi="黑体" w:eastAsia="黑体" w:cs="Times New Roman"/>
          <w:sz w:val="32"/>
          <w:szCs w:val="28"/>
        </w:rPr>
      </w:pPr>
      <w:r>
        <w:rPr>
          <w:rFonts w:hint="eastAsia" w:ascii="黑体" w:hAnsi="黑体" w:eastAsia="黑体" w:cs="Times New Roman"/>
          <w:sz w:val="32"/>
          <w:szCs w:val="28"/>
        </w:rPr>
        <w:t xml:space="preserve">    三、有关说明</w:t>
      </w:r>
    </w:p>
    <w:p>
      <w:pPr>
        <w:snapToGrid w:val="0"/>
        <w:spacing w:line="520" w:lineRule="exact"/>
        <w:ind w:firstLine="640" w:firstLineChars="200"/>
        <w:rPr>
          <w:rFonts w:ascii="方正仿宋_GBK" w:hAnsi="Times New Roman" w:eastAsia="方正仿宋_GBK" w:cs="Times New Roman"/>
          <w:sz w:val="32"/>
          <w:szCs w:val="24"/>
        </w:rPr>
      </w:pPr>
      <w:r>
        <w:rPr>
          <w:rFonts w:hint="eastAsia" w:ascii="方正仿宋_GBK" w:hAnsi="Times New Roman" w:eastAsia="方正仿宋_GBK" w:cs="Times New Roman"/>
          <w:sz w:val="32"/>
          <w:szCs w:val="24"/>
        </w:rPr>
        <w:t>（一）询价文书获取方式</w:t>
      </w:r>
    </w:p>
    <w:p>
      <w:pPr>
        <w:spacing w:line="520" w:lineRule="exact"/>
        <w:ind w:firstLine="640" w:firstLineChars="200"/>
        <w:rPr>
          <w:rFonts w:ascii="方正仿宋_GBK" w:hAnsi="仿宋_GB2312" w:eastAsia="方正仿宋_GBK" w:cs="Times New Roman"/>
          <w:kern w:val="0"/>
          <w:sz w:val="32"/>
          <w:szCs w:val="32"/>
        </w:rPr>
      </w:pPr>
      <w:r>
        <w:rPr>
          <w:rFonts w:hint="eastAsia" w:ascii="方正仿宋_GBK" w:hAnsi="Times New Roman" w:eastAsia="方正仿宋_GBK" w:cs="Times New Roman"/>
          <w:sz w:val="32"/>
          <w:szCs w:val="24"/>
        </w:rPr>
        <w:t>拟参与询价的企业</w:t>
      </w:r>
      <w:r>
        <w:rPr>
          <w:rFonts w:hint="eastAsia" w:ascii="方正仿宋_GBK" w:hAnsi="仿宋_GB2312" w:eastAsia="方正仿宋_GBK" w:cs="Times New Roman"/>
          <w:kern w:val="0"/>
          <w:sz w:val="32"/>
          <w:szCs w:val="32"/>
        </w:rPr>
        <w:t>通过</w:t>
      </w:r>
      <w:r>
        <w:fldChar w:fldCharType="begin"/>
      </w:r>
      <w:r>
        <w:instrText xml:space="preserve"> HYPERLINK "http://www.bnzw.gov.cn/login/index.aspx" \t "_blank" </w:instrText>
      </w:r>
      <w:r>
        <w:fldChar w:fldCharType="separate"/>
      </w:r>
      <w:r>
        <w:rPr>
          <w:rFonts w:hint="eastAsia" w:ascii="方正仿宋_GBK" w:hAnsi="仿宋_GB2312" w:eastAsia="方正仿宋_GBK" w:cs="宋体"/>
          <w:snapToGrid w:val="0"/>
          <w:kern w:val="0"/>
          <w:sz w:val="32"/>
          <w:szCs w:val="32"/>
        </w:rPr>
        <w:t>重庆市巴南区第二人民医院网站</w:t>
      </w:r>
      <w:r>
        <w:rPr>
          <w:rFonts w:hint="eastAsia" w:ascii="方正仿宋_GBK" w:hAnsi="仿宋_GB2312" w:eastAsia="方正仿宋_GBK" w:cs="宋体"/>
          <w:snapToGrid w:val="0"/>
          <w:kern w:val="0"/>
          <w:sz w:val="32"/>
          <w:szCs w:val="32"/>
        </w:rPr>
        <w:fldChar w:fldCharType="end"/>
      </w:r>
      <w:r>
        <w:rPr>
          <w:rFonts w:hint="eastAsia" w:ascii="方正仿宋_GBK" w:hAnsi="仿宋_GB2312" w:eastAsia="方正仿宋_GBK" w:cs="宋体"/>
          <w:snapToGrid w:val="0"/>
          <w:kern w:val="0"/>
          <w:sz w:val="32"/>
          <w:szCs w:val="32"/>
        </w:rPr>
        <w:t>（</w:t>
      </w:r>
      <w:r>
        <w:rPr>
          <w:rFonts w:hint="eastAsia" w:ascii="方正仿宋_GBK" w:hAnsi="Times New Roman" w:eastAsia="方正仿宋_GBK" w:cs="Times New Roman"/>
          <w:sz w:val="32"/>
          <w:szCs w:val="24"/>
        </w:rPr>
        <w:t>www.cqhxyy.com</w:t>
      </w:r>
      <w:r>
        <w:rPr>
          <w:rFonts w:hint="eastAsia" w:ascii="方正仿宋_GBK" w:hAnsi="仿宋_GB2312" w:eastAsia="方正仿宋_GBK" w:cs="宋体"/>
          <w:snapToGrid w:val="0"/>
          <w:kern w:val="0"/>
          <w:sz w:val="32"/>
          <w:szCs w:val="32"/>
        </w:rPr>
        <w:t>）</w:t>
      </w:r>
      <w:r>
        <w:rPr>
          <w:rFonts w:hint="eastAsia" w:ascii="方正仿宋_GBK" w:hAnsi="仿宋_GB2312" w:eastAsia="方正仿宋_GBK" w:cs="Times New Roman"/>
          <w:kern w:val="0"/>
          <w:sz w:val="32"/>
          <w:szCs w:val="32"/>
        </w:rPr>
        <w:t>获取本项目询价文件（不提供现场发售）。</w:t>
      </w:r>
    </w:p>
    <w:p>
      <w:pPr>
        <w:snapToGrid w:val="0"/>
        <w:spacing w:line="520" w:lineRule="exact"/>
        <w:ind w:firstLine="640" w:firstLineChars="200"/>
        <w:rPr>
          <w:rFonts w:ascii="方正仿宋_GBK" w:hAnsi="Times New Roman" w:eastAsia="方正仿宋_GBK" w:cs="Times New Roman"/>
          <w:sz w:val="32"/>
          <w:szCs w:val="24"/>
        </w:rPr>
      </w:pPr>
      <w:r>
        <w:rPr>
          <w:rFonts w:hint="eastAsia" w:ascii="方正仿宋_GBK" w:hAnsi="Times New Roman" w:eastAsia="方正仿宋_GBK" w:cs="Times New Roman"/>
          <w:sz w:val="32"/>
          <w:szCs w:val="24"/>
        </w:rPr>
        <w:t>（二）报名方式</w:t>
      </w:r>
    </w:p>
    <w:p>
      <w:pPr>
        <w:snapToGrid w:val="0"/>
        <w:spacing w:line="520" w:lineRule="exact"/>
        <w:ind w:firstLine="640" w:firstLineChars="200"/>
        <w:rPr>
          <w:rFonts w:ascii="方正仿宋_GBK" w:hAnsi="Times New Roman" w:eastAsia="方正仿宋_GBK" w:cs="Times New Roman"/>
          <w:color w:val="auto"/>
          <w:sz w:val="32"/>
          <w:szCs w:val="28"/>
        </w:rPr>
      </w:pPr>
      <w:r>
        <w:rPr>
          <w:rFonts w:hint="eastAsia" w:ascii="方正仿宋_GBK" w:hAnsi="Times New Roman" w:eastAsia="方正仿宋_GBK" w:cs="Times New Roman"/>
          <w:color w:val="auto"/>
          <w:sz w:val="32"/>
          <w:szCs w:val="24"/>
        </w:rPr>
        <w:t>该项目只在询价当天202</w:t>
      </w:r>
      <w:r>
        <w:rPr>
          <w:rFonts w:hint="eastAsia" w:ascii="方正仿宋_GBK" w:hAnsi="Times New Roman" w:eastAsia="方正仿宋_GBK" w:cs="Times New Roman"/>
          <w:color w:val="auto"/>
          <w:sz w:val="32"/>
          <w:szCs w:val="24"/>
          <w:lang w:val="en-US" w:eastAsia="zh-CN"/>
        </w:rPr>
        <w:t>5</w:t>
      </w:r>
      <w:r>
        <w:rPr>
          <w:rFonts w:hint="eastAsia" w:ascii="方正仿宋_GBK" w:hAnsi="Times New Roman" w:eastAsia="方正仿宋_GBK" w:cs="Times New Roman"/>
          <w:color w:val="auto"/>
          <w:sz w:val="32"/>
          <w:szCs w:val="24"/>
        </w:rPr>
        <w:t>年</w:t>
      </w:r>
      <w:r>
        <w:rPr>
          <w:rFonts w:hint="eastAsia" w:ascii="方正仿宋_GBK" w:hAnsi="Times New Roman" w:eastAsia="方正仿宋_GBK" w:cs="Times New Roman"/>
          <w:color w:val="auto"/>
          <w:sz w:val="32"/>
          <w:szCs w:val="24"/>
          <w:lang w:val="en-US" w:eastAsia="zh-CN"/>
        </w:rPr>
        <w:t>2</w:t>
      </w:r>
      <w:r>
        <w:rPr>
          <w:rFonts w:hint="eastAsia" w:ascii="方正仿宋_GBK" w:hAnsi="Times New Roman" w:eastAsia="方正仿宋_GBK" w:cs="Times New Roman"/>
          <w:color w:val="auto"/>
          <w:sz w:val="32"/>
          <w:szCs w:val="24"/>
        </w:rPr>
        <w:t>月</w:t>
      </w:r>
      <w:r>
        <w:rPr>
          <w:rFonts w:hint="eastAsia" w:ascii="方正仿宋_GBK" w:hAnsi="Times New Roman" w:eastAsia="方正仿宋_GBK" w:cs="Times New Roman"/>
          <w:color w:val="auto"/>
          <w:sz w:val="32"/>
          <w:szCs w:val="24"/>
          <w:lang w:val="en-US" w:eastAsia="zh-CN"/>
        </w:rPr>
        <w:t>26</w:t>
      </w:r>
      <w:bookmarkStart w:id="7" w:name="_GoBack"/>
      <w:bookmarkEnd w:id="7"/>
      <w:r>
        <w:rPr>
          <w:rFonts w:hint="eastAsia" w:ascii="方正仿宋_GBK" w:hAnsi="Times New Roman" w:eastAsia="方正仿宋_GBK" w:cs="Times New Roman"/>
          <w:color w:val="auto"/>
          <w:sz w:val="32"/>
          <w:szCs w:val="24"/>
        </w:rPr>
        <w:t>日下午14：00—14：30集中报名。</w:t>
      </w:r>
    </w:p>
    <w:p>
      <w:pPr>
        <w:adjustRightInd w:val="0"/>
        <w:spacing w:line="520" w:lineRule="exact"/>
        <w:ind w:firstLine="640" w:firstLineChars="200"/>
        <w:rPr>
          <w:rFonts w:hint="eastAsia" w:ascii="方正仿宋_GBK" w:hAnsi="仿宋_GB2312" w:eastAsia="方正仿宋_GBK" w:cs="Times New Roman"/>
          <w:kern w:val="0"/>
          <w:sz w:val="32"/>
          <w:szCs w:val="32"/>
          <w:lang w:val="en-US" w:eastAsia="zh-CN"/>
        </w:rPr>
      </w:pPr>
      <w:r>
        <w:rPr>
          <w:rFonts w:hint="eastAsia" w:ascii="方正仿宋_GBK" w:hAnsi="Times New Roman" w:eastAsia="方正仿宋_GBK" w:cs="Times New Roman"/>
          <w:sz w:val="32"/>
          <w:szCs w:val="28"/>
        </w:rPr>
        <w:t>（</w:t>
      </w:r>
      <w:r>
        <w:rPr>
          <w:rFonts w:hint="eastAsia" w:ascii="方正仿宋_GBK" w:hAnsi="Times New Roman" w:eastAsia="方正仿宋_GBK" w:cs="Times New Roman"/>
          <w:sz w:val="32"/>
          <w:szCs w:val="28"/>
          <w:lang w:eastAsia="zh-CN"/>
        </w:rPr>
        <w:t>三</w:t>
      </w:r>
      <w:r>
        <w:rPr>
          <w:rFonts w:hint="eastAsia" w:ascii="方正仿宋_GBK" w:hAnsi="Times New Roman" w:eastAsia="方正仿宋_GBK" w:cs="Times New Roman"/>
          <w:sz w:val="32"/>
          <w:szCs w:val="28"/>
        </w:rPr>
        <w:t>）询价采购地点：</w:t>
      </w:r>
      <w:r>
        <w:rPr>
          <w:rFonts w:hint="eastAsia" w:ascii="方正仿宋_GBK" w:hAnsi="仿宋_GB2312" w:eastAsia="方正仿宋_GBK" w:cs="Times New Roman"/>
          <w:kern w:val="0"/>
          <w:sz w:val="32"/>
          <w:szCs w:val="32"/>
        </w:rPr>
        <w:t>重庆市巴南区第二人民医院临时办公用房采购</w:t>
      </w:r>
      <w:r>
        <w:rPr>
          <w:rFonts w:hint="eastAsia" w:ascii="方正仿宋_GBK" w:hAnsi="仿宋_GB2312" w:eastAsia="方正仿宋_GBK" w:cs="Times New Roman"/>
          <w:kern w:val="0"/>
          <w:sz w:val="32"/>
          <w:szCs w:val="32"/>
          <w:lang w:eastAsia="zh-CN"/>
        </w:rPr>
        <w:t>。</w:t>
      </w: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w:t>
      </w:r>
      <w:r>
        <w:rPr>
          <w:rFonts w:hint="eastAsia" w:ascii="方正仿宋_GBK" w:hAnsi="Times New Roman" w:eastAsia="方正仿宋_GBK" w:cs="Times New Roman"/>
          <w:sz w:val="32"/>
          <w:szCs w:val="28"/>
          <w:lang w:eastAsia="zh-CN"/>
        </w:rPr>
        <w:t>四</w:t>
      </w:r>
      <w:r>
        <w:rPr>
          <w:rFonts w:hint="eastAsia" w:ascii="方正仿宋_GBK" w:hAnsi="Times New Roman" w:eastAsia="方正仿宋_GBK" w:cs="Times New Roman"/>
          <w:sz w:val="32"/>
          <w:szCs w:val="28"/>
        </w:rPr>
        <w:t>）供应商须按时递交询价文件，其询价才被接受：</w:t>
      </w: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w:t>
      </w:r>
      <w:r>
        <w:rPr>
          <w:rFonts w:hint="eastAsia" w:ascii="方正仿宋_GBK" w:hAnsi="Times New Roman" w:eastAsia="方正仿宋_GBK" w:cs="Times New Roman"/>
          <w:sz w:val="32"/>
          <w:szCs w:val="28"/>
          <w:lang w:eastAsia="zh-CN"/>
        </w:rPr>
        <w:t>五</w:t>
      </w:r>
      <w:r>
        <w:rPr>
          <w:rFonts w:hint="eastAsia" w:ascii="方正仿宋_GBK" w:hAnsi="Times New Roman" w:eastAsia="方正仿宋_GBK" w:cs="Times New Roman"/>
          <w:sz w:val="32"/>
          <w:szCs w:val="28"/>
        </w:rPr>
        <w:t>）供应商法定代表人或其授权代表参加开标会时须携带有效身份证明原件。</w:t>
      </w:r>
    </w:p>
    <w:p>
      <w:pPr>
        <w:snapToGrid w:val="0"/>
        <w:spacing w:line="520" w:lineRule="exact"/>
        <w:rPr>
          <w:rFonts w:ascii="黑体" w:hAnsi="黑体" w:eastAsia="黑体" w:cs="Times New Roman"/>
          <w:sz w:val="32"/>
          <w:szCs w:val="28"/>
        </w:rPr>
      </w:pPr>
      <w:r>
        <w:rPr>
          <w:rFonts w:hint="eastAsia" w:ascii="黑体" w:hAnsi="黑体" w:eastAsia="黑体" w:cs="Times New Roman"/>
          <w:sz w:val="32"/>
          <w:szCs w:val="28"/>
        </w:rPr>
        <w:t xml:space="preserve">     四、询价有关规定</w:t>
      </w:r>
    </w:p>
    <w:p>
      <w:pPr>
        <w:adjustRightInd w:val="0"/>
        <w:spacing w:line="52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28"/>
        </w:rPr>
        <w:t>（一）单位负责人为同一人或者存在直接控股、管理关系的不同供应商，不得参加同一合同项（分包）下的采购活动，否则均为无效询价。</w:t>
      </w: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（二）本项目的询价文书、补遗文件（如果有）一律在</w:t>
      </w:r>
      <w:r>
        <w:rPr>
          <w:rFonts w:hint="eastAsia" w:ascii="方正仿宋_GBK" w:hAnsi="Times New Roman" w:eastAsia="方正仿宋_GBK" w:cs="Times New Roman"/>
          <w:sz w:val="32"/>
          <w:szCs w:val="24"/>
        </w:rPr>
        <w:t>重庆市巴南区第二人民医院网站</w:t>
      </w:r>
      <w:r>
        <w:rPr>
          <w:rFonts w:hint="eastAsia" w:ascii="方正仿宋_GBK" w:hAnsi="Times New Roman" w:eastAsia="方正仿宋_GBK" w:cs="Times New Roman"/>
          <w:sz w:val="32"/>
          <w:szCs w:val="28"/>
        </w:rPr>
        <w:t>（</w:t>
      </w:r>
      <w:r>
        <w:rPr>
          <w:rFonts w:hint="eastAsia" w:ascii="方正仿宋_GBK" w:hAnsi="Times New Roman" w:eastAsia="方正仿宋_GBK" w:cs="Times New Roman"/>
          <w:sz w:val="32"/>
          <w:szCs w:val="24"/>
        </w:rPr>
        <w:t>www.cqhxyy.com</w:t>
      </w:r>
      <w:r>
        <w:rPr>
          <w:rFonts w:hint="eastAsia" w:ascii="方正仿宋_GBK" w:hAnsi="Times New Roman" w:eastAsia="方正仿宋_GBK" w:cs="Times New Roman"/>
          <w:sz w:val="32"/>
          <w:szCs w:val="28"/>
        </w:rPr>
        <w:t>）上发布，请各供应商注意下载；无论供应商下载与否，均视同供应商已知晓本项目询价文书、补遗文件（如果有）的内容。</w:t>
      </w: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（三）超过询价截止时间的询价，恕不接受。</w:t>
      </w:r>
    </w:p>
    <w:p>
      <w:pPr>
        <w:adjustRightInd w:val="0"/>
        <w:spacing w:line="520" w:lineRule="exact"/>
        <w:ind w:firstLine="640" w:firstLineChars="20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（四）询价费用：无论询价结果如何，供应商参与本项目询价的所有费用均应由供应商自行承担。</w:t>
      </w:r>
    </w:p>
    <w:p>
      <w:pPr>
        <w:adjustRightInd w:val="0"/>
        <w:spacing w:line="520" w:lineRule="exact"/>
        <w:ind w:firstLine="640" w:firstLineChars="200"/>
        <w:rPr>
          <w:rFonts w:hint="eastAsia" w:ascii="方正仿宋_GBK" w:hAnsi="Times New Roman" w:eastAsia="方正仿宋_GBK" w:cs="Times New Roman"/>
          <w:sz w:val="32"/>
          <w:szCs w:val="28"/>
          <w:lang w:val="en-US" w:eastAsia="zh-CN"/>
        </w:rPr>
      </w:pPr>
      <w:r>
        <w:rPr>
          <w:rFonts w:hint="eastAsia" w:ascii="方正仿宋_GBK" w:hAnsi="Times New Roman" w:eastAsia="方正仿宋_GBK" w:cs="Times New Roman"/>
          <w:sz w:val="32"/>
          <w:szCs w:val="28"/>
          <w:lang w:val="en-US" w:eastAsia="zh-CN"/>
        </w:rPr>
        <w:t>（五）供应商不得围标、串标，如违反采购相关法律法规，将纳入失信供应商处理。</w:t>
      </w:r>
    </w:p>
    <w:p>
      <w:pPr>
        <w:adjustRightInd w:val="0"/>
        <w:spacing w:line="520" w:lineRule="exact"/>
        <w:ind w:firstLine="640" w:firstLineChars="20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lang w:val="en-US" w:eastAsia="zh-CN"/>
        </w:rPr>
        <w:t>（六）同一品牌产品有多家供应商参加询价的，只能按照一家供应商计算。评审中在其他条件合格的前提下，选取报价最低的供应商进入评审，舍掉其他供应商。</w:t>
      </w:r>
    </w:p>
    <w:p>
      <w:pPr>
        <w:snapToGrid w:val="0"/>
        <w:spacing w:line="520" w:lineRule="exact"/>
        <w:ind w:firstLine="660"/>
        <w:rPr>
          <w:rFonts w:ascii="黑体" w:hAnsi="黑体" w:eastAsia="黑体" w:cs="Times New Roman"/>
          <w:sz w:val="32"/>
          <w:szCs w:val="28"/>
        </w:rPr>
      </w:pPr>
      <w:r>
        <w:rPr>
          <w:rFonts w:hint="eastAsia" w:ascii="黑体" w:hAnsi="黑体" w:eastAsia="黑体" w:cs="Times New Roman"/>
          <w:sz w:val="32"/>
          <w:szCs w:val="28"/>
        </w:rPr>
        <w:t xml:space="preserve"> 五、项目技术要求</w:t>
      </w:r>
    </w:p>
    <w:p>
      <w:pPr>
        <w:snapToGrid w:val="0"/>
        <w:spacing w:line="520" w:lineRule="exact"/>
        <w:ind w:firstLine="660"/>
        <w:rPr>
          <w:rFonts w:ascii="方正仿宋_GBK" w:hAnsi="Times New Roman" w:eastAsia="方正仿宋_GBK" w:cs="Times New Roman"/>
          <w:sz w:val="32"/>
          <w:szCs w:val="24"/>
        </w:rPr>
      </w:pPr>
      <w:r>
        <w:rPr>
          <w:rFonts w:hint="eastAsia" w:ascii="方正仿宋_GBK" w:hAnsi="Times New Roman" w:eastAsia="方正仿宋_GBK" w:cs="Times New Roman"/>
          <w:sz w:val="32"/>
          <w:szCs w:val="24"/>
        </w:rPr>
        <w:t>（一）供应商必须严格按照技术方案要求投报与之要求相符或高于的货物，若其中任意一项不能满足，则视为无效报价（该项目技术方案详见“附件2”）。</w:t>
      </w:r>
    </w:p>
    <w:p>
      <w:pPr>
        <w:snapToGri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（二）标准要求：成交供应商提供的医疗器械必须是全新的，完全符合医疗器械国家标准；没有国家标准的，须符合医疗器械行业标准。如达不到相关标准，采购人有权向成交供应商提出解除合同。</w:t>
      </w:r>
    </w:p>
    <w:p>
      <w:pPr>
        <w:snapToGrid w:val="0"/>
        <w:spacing w:line="520" w:lineRule="exact"/>
        <w:rPr>
          <w:rFonts w:ascii="仿宋_GB2312" w:hAnsi="Times New Roman" w:eastAsia="仿宋_GB2312" w:cs="Times New Roman"/>
          <w:sz w:val="32"/>
          <w:szCs w:val="28"/>
        </w:rPr>
      </w:pPr>
      <w:r>
        <w:rPr>
          <w:rFonts w:hint="eastAsia" w:ascii="方正仿宋_GBK" w:hAnsi="Times New Roman" w:eastAsia="方正仿宋_GBK" w:cs="Times New Roman"/>
          <w:sz w:val="32"/>
          <w:szCs w:val="28"/>
        </w:rPr>
        <w:t xml:space="preserve">    （三）成交供应商提供的医疗器械须有产品注册证书、合格证明，不得提供过期、失效、淘汰的医疗器械。否则，采购人有权向成交供应商提出解除合同并向药品监督管理部门报告。</w:t>
      </w:r>
    </w:p>
    <w:p>
      <w:pPr>
        <w:snapToGrid w:val="0"/>
        <w:spacing w:line="520" w:lineRule="exact"/>
        <w:ind w:firstLine="640" w:firstLineChars="200"/>
        <w:rPr>
          <w:rFonts w:ascii="黑体" w:hAnsi="黑体" w:eastAsia="黑体" w:cs="Times New Roman"/>
          <w:sz w:val="32"/>
          <w:szCs w:val="28"/>
        </w:rPr>
      </w:pPr>
      <w:r>
        <w:rPr>
          <w:rFonts w:hint="eastAsia" w:ascii="黑体" w:hAnsi="黑体" w:eastAsia="黑体" w:cs="Times New Roman"/>
          <w:sz w:val="32"/>
          <w:szCs w:val="28"/>
        </w:rPr>
        <w:t>六、商务条款</w:t>
      </w:r>
    </w:p>
    <w:p>
      <w:pPr>
        <w:snapToGrid w:val="0"/>
        <w:spacing w:line="440" w:lineRule="exact"/>
        <w:ind w:firstLine="660"/>
        <w:rPr>
          <w:rFonts w:hint="eastAsia" w:ascii="仿宋_GB2312" w:hAnsi="Times New Roman" w:eastAsia="仿宋_GB2312" w:cs="仿宋_GB2312"/>
          <w:sz w:val="32"/>
          <w:szCs w:val="32"/>
        </w:rPr>
      </w:pPr>
      <w:bookmarkStart w:id="1" w:name="_Toc267320049"/>
      <w:r>
        <w:rPr>
          <w:rFonts w:hint="eastAsia" w:ascii="仿宋_GB2312" w:hAnsi="Times New Roman" w:eastAsia="仿宋_GB2312" w:cs="仿宋_GB2312"/>
          <w:sz w:val="32"/>
          <w:szCs w:val="32"/>
        </w:rPr>
        <w:t>（一）实施时间、地点及验收方式</w:t>
      </w:r>
      <w:bookmarkEnd w:id="1"/>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1.实施时间</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合同签订后，根据医院书面通知后15日内交货并完成安装调试。</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2.交货地点</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交货地点：采购人指定地点。</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3.验收方式</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（1）货物到达现场后，供应商应在采购人人员在场情况下当面开箱，共同清点、检查外观，作出开箱记录，双方签字确认。</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（2）供应商应保证货物到达用户所在地完好无损，如有缺漏、损坏，由供应商负责调换、补齐或赔偿。</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（3）供应商应提供完备的技术资料、装箱单和合格证等，并派遣专业技术人员进行现场安装调试。验收合格条件如下：</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a设备技术参数与采购合同一致，性能指标达到规定的标准。</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b货物技术资料、装箱单、合格证等资料齐全。</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c在系统试运行期间所出现的问题得到解决，并运行正常。</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d在规定时间内完成交货并验收，并经采购人确认。</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（4）供应商提供的货物未达到询价文件规定要求，且对采购人造成损失的，由供应商承担一切责任，并赔偿所造成的损失。</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（5）采购人需要厂家对成交供应商交付的产品（包括质量、技术参数等）进行确认的，厂家应予以配合，并出具书面意见。</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（6）产品包装材料归采购人所有。</w:t>
      </w:r>
    </w:p>
    <w:p>
      <w:pPr>
        <w:snapToGrid w:val="0"/>
        <w:spacing w:line="440" w:lineRule="exact"/>
        <w:ind w:firstLine="660"/>
        <w:rPr>
          <w:rFonts w:hint="eastAsia" w:ascii="仿宋_GB2312" w:hAnsi="Times New Roman" w:eastAsia="仿宋_GB2312" w:cs="仿宋_GB2312"/>
          <w:sz w:val="32"/>
          <w:szCs w:val="32"/>
        </w:rPr>
      </w:pPr>
      <w:bookmarkStart w:id="2" w:name="_Toc267320050"/>
      <w:r>
        <w:rPr>
          <w:rFonts w:hint="eastAsia" w:ascii="仿宋_GB2312" w:hAnsi="Times New Roman" w:eastAsia="仿宋_GB2312" w:cs="仿宋_GB2312"/>
          <w:sz w:val="32"/>
          <w:szCs w:val="32"/>
        </w:rPr>
        <w:t>（二）质量保证及售后服务</w:t>
      </w:r>
      <w:bookmarkEnd w:id="2"/>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1.产品质量保证期</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w:t>
      </w:r>
      <w:r>
        <w:rPr>
          <w:rFonts w:hint="eastAsia" w:ascii="仿宋_GB2312" w:hAnsi="Times New Roman" w:eastAsia="仿宋_GB2312" w:cs="仿宋_GB2312"/>
          <w:sz w:val="32"/>
          <w:szCs w:val="32"/>
          <w:lang w:eastAsia="zh-CN"/>
        </w:rPr>
        <w:t>合同包</w:t>
      </w:r>
      <w:r>
        <w:rPr>
          <w:rFonts w:hint="eastAsia" w:ascii="仿宋_GB2312" w:hAnsi="Times New Roman" w:eastAsia="仿宋_GB2312" w:cs="仿宋_GB2312"/>
          <w:sz w:val="32"/>
          <w:szCs w:val="32"/>
          <w:lang w:val="en-US" w:eastAsia="zh-CN"/>
        </w:rPr>
        <w:t>1</w:t>
      </w:r>
      <w:r>
        <w:rPr>
          <w:rFonts w:hint="eastAsia" w:ascii="仿宋_GB2312" w:hAnsi="Times New Roman" w:eastAsia="仿宋_GB2312" w:cs="仿宋_GB2312"/>
          <w:sz w:val="32"/>
          <w:szCs w:val="32"/>
        </w:rPr>
        <w:t>质保期为</w:t>
      </w:r>
      <w:r>
        <w:rPr>
          <w:rFonts w:hint="eastAsia" w:ascii="仿宋_GB2312" w:hAnsi="Times New Roman" w:eastAsia="仿宋_GB2312" w:cs="仿宋_GB2312"/>
          <w:sz w:val="32"/>
          <w:szCs w:val="32"/>
          <w:lang w:val="en-US" w:eastAsia="zh-CN"/>
        </w:rPr>
        <w:t>3</w:t>
      </w:r>
      <w:r>
        <w:rPr>
          <w:rFonts w:hint="eastAsia" w:ascii="仿宋_GB2312" w:hAnsi="Times New Roman" w:eastAsia="仿宋_GB2312" w:cs="仿宋_GB2312"/>
          <w:sz w:val="32"/>
          <w:szCs w:val="32"/>
        </w:rPr>
        <w:t>年，</w:t>
      </w:r>
      <w:r>
        <w:rPr>
          <w:rFonts w:hint="eastAsia" w:ascii="仿宋_GB2312" w:hAnsi="Times New Roman" w:eastAsia="仿宋_GB2312" w:cs="仿宋_GB2312"/>
          <w:sz w:val="32"/>
          <w:szCs w:val="32"/>
          <w:lang w:eastAsia="zh-CN"/>
        </w:rPr>
        <w:t>合同包</w:t>
      </w:r>
      <w:r>
        <w:rPr>
          <w:rFonts w:hint="eastAsia" w:ascii="仿宋_GB2312" w:hAnsi="Times New Roman" w:eastAsia="仿宋_GB2312" w:cs="仿宋_GB2312"/>
          <w:sz w:val="32"/>
          <w:szCs w:val="32"/>
          <w:lang w:val="en-US" w:eastAsia="zh-CN"/>
        </w:rPr>
        <w:t>2、3质保期为2年</w:t>
      </w:r>
      <w:r>
        <w:rPr>
          <w:rFonts w:hint="eastAsia" w:ascii="仿宋_GB2312" w:hAnsi="Times New Roman" w:eastAsia="仿宋_GB2312" w:cs="仿宋_GB2312"/>
          <w:sz w:val="32"/>
          <w:szCs w:val="32"/>
        </w:rPr>
        <w:t>从验收合格之日算起。</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（2）供应商的质量保证期承诺优于上述年限的，按供应商实际承诺执行。</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（3）供应商投报产品由厂家（指产品生产厂家，或其负责销售、售后服务机构，以下同）负责标准售后服务的，应当在询价文件中予以明确说明,并附厂家售后服务承诺。</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2.售后服务内容</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供应商和厂家在质量保证期内应当为采购人提供以下技术支持服务：</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（1）质量保证期内服务要求</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a电话咨询</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供应商和厂家应当为用户提供技术援助电话，解答用户在使用中遇到的问题，及时为用户提出解决问题的建议。</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b现场响应</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用户遇到使用及技术问题，电话咨询不能解决的，供应商和厂家应在8小时内采取相应措施，提供上门服务，确保产品正常工作；无法在36小时内解决的，应在72小时内提供备用产品</w:t>
      </w:r>
      <w:r>
        <w:rPr>
          <w:rFonts w:hint="eastAsia" w:ascii="方正仿宋_GBK" w:hAnsi="宋体" w:eastAsia="方正仿宋_GBK" w:cs="Times New Roman"/>
          <w:color w:val="auto"/>
          <w:sz w:val="32"/>
          <w:szCs w:val="32"/>
        </w:rPr>
        <w:t>或派出专业人员进行技术支持</w:t>
      </w:r>
      <w:r>
        <w:rPr>
          <w:rFonts w:hint="eastAsia" w:ascii="仿宋_GB2312" w:hAnsi="Times New Roman" w:eastAsia="仿宋_GB2312" w:cs="仿宋_GB2312"/>
          <w:sz w:val="32"/>
          <w:szCs w:val="32"/>
        </w:rPr>
        <w:t>，使用户能够正常使用。除不可抗力和采购人责任外，费用全部由供应商和厂家承担。</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c技术升级</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在质保期内，如果供应商和厂家的产品技术升级，供应商应及时通知采购人，如采购人有相应要求，供应商和厂家应对采购人进行免费升级服务。</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d其他服务要求：</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a</w:t>
      </w:r>
      <w:r>
        <w:rPr>
          <w:rFonts w:hint="eastAsia" w:ascii="仿宋_GB2312" w:hAnsi="Times New Roman" w:eastAsia="仿宋_GB2312" w:cs="仿宋_GB2312"/>
          <w:sz w:val="32"/>
          <w:szCs w:val="32"/>
        </w:rPr>
        <w:t xml:space="preserve">）质保期内产品质量经权威机构鉴定不符合质量要求的，由供应商包修、包换、包退（指产品整体、非部件），并承担修理、调换或退货全部费用。 </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b</w:t>
      </w:r>
      <w:r>
        <w:rPr>
          <w:rFonts w:hint="eastAsia" w:ascii="仿宋_GB2312" w:hAnsi="Times New Roman" w:eastAsia="仿宋_GB2312" w:cs="仿宋_GB2312"/>
          <w:sz w:val="32"/>
          <w:szCs w:val="32"/>
        </w:rPr>
        <w:t>）同一质量问题，修理两次仍达不到标准要求的，供应商应为采购人免费调换合同规定的产品。</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c</w:t>
      </w:r>
      <w:r>
        <w:rPr>
          <w:rFonts w:hint="eastAsia" w:ascii="仿宋_GB2312" w:hAnsi="Times New Roman" w:eastAsia="仿宋_GB2312" w:cs="仿宋_GB2312"/>
          <w:sz w:val="32"/>
          <w:szCs w:val="32"/>
        </w:rPr>
        <w:t>）发生严重质量问题，采购人直接选择换货时，供应商应当免费为其调换合同规定的产品。</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d</w:t>
      </w:r>
      <w:r>
        <w:rPr>
          <w:rFonts w:hint="eastAsia" w:ascii="仿宋_GB2312" w:hAnsi="Times New Roman" w:eastAsia="仿宋_GB2312" w:cs="仿宋_GB2312"/>
          <w:sz w:val="32"/>
          <w:szCs w:val="32"/>
        </w:rPr>
        <w:t>）符合换货条件，因无同规格型号、同样式的产品，供应商应为采购人调换不得低于合同货物规格且买方满意的其他规格型号和样式的产品。供应商不得向采购人提供残次产品、不合格产品或者修理过的产品。</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e</w:t>
      </w:r>
      <w:r>
        <w:rPr>
          <w:rFonts w:hint="eastAsia" w:ascii="仿宋_GB2312" w:hAnsi="Times New Roman" w:eastAsia="仿宋_GB2312" w:cs="仿宋_GB2312"/>
          <w:sz w:val="32"/>
          <w:szCs w:val="32"/>
        </w:rPr>
        <w:t>）换货后，产品质保期自换货之日起重新计算。</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f</w:t>
      </w:r>
      <w:r>
        <w:rPr>
          <w:rFonts w:hint="eastAsia" w:ascii="仿宋_GB2312" w:hAnsi="Times New Roman" w:eastAsia="仿宋_GB2312" w:cs="仿宋_GB2312"/>
          <w:sz w:val="32"/>
          <w:szCs w:val="32"/>
        </w:rPr>
        <w:t>）因产品质量问题给采购人造成损失的，供应商应按有关法律、法规的规定进行赔偿。</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（2）质保期外服务要求</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a质量保证期过后，供应商和厂家应同样提供免费电话咨询服务，并应承诺提供产品上门维护服务。</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b质量保证期过后，采购人需要继续由原供应商和厂家提供售后服务的，该供应商和厂家应以优惠价格提供售后服务。</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3.故障响应时间要求</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供应商接到使用方产品出现问题的通知后立即作出响应，供应商和厂家应在8小时内做出响应并到场，采取相应措施，36小时内解决故障。</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4.维修配件</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供应商和厂家售后服务中，使用的维修零配件应为原厂配件，未经用户同意不得使用非原厂配件。</w:t>
      </w:r>
    </w:p>
    <w:p>
      <w:pPr>
        <w:snapToGrid w:val="0"/>
        <w:spacing w:line="440" w:lineRule="exact"/>
        <w:ind w:firstLine="660"/>
        <w:rPr>
          <w:rFonts w:hint="eastAsia" w:ascii="仿宋_GB2312" w:hAnsi="Times New Roman" w:eastAsia="仿宋_GB2312" w:cs="仿宋_GB2312"/>
          <w:sz w:val="32"/>
          <w:szCs w:val="32"/>
        </w:rPr>
      </w:pPr>
      <w:bookmarkStart w:id="3" w:name="_Toc267320051"/>
      <w:r>
        <w:rPr>
          <w:rFonts w:hint="eastAsia" w:ascii="仿宋_GB2312" w:hAnsi="Times New Roman" w:eastAsia="仿宋_GB2312" w:cs="仿宋_GB2312"/>
          <w:sz w:val="32"/>
          <w:szCs w:val="32"/>
        </w:rPr>
        <w:t>（三）付款方式</w:t>
      </w:r>
      <w:bookmarkEnd w:id="3"/>
    </w:p>
    <w:p>
      <w:pPr>
        <w:snapToGrid w:val="0"/>
        <w:spacing w:line="440" w:lineRule="exact"/>
        <w:ind w:firstLine="66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rPr>
        <w:t>由采购人自行付款，具体支付办法为：安装调试完成并验收合格正常使用1个月后，乙方提供正规发票十五日内支付合同金额的70%，正常使用半年后</w:t>
      </w:r>
      <w:r>
        <w:rPr>
          <w:rFonts w:hint="eastAsia" w:ascii="仿宋_GB2312" w:hAnsi="Times New Roman" w:eastAsia="仿宋_GB2312" w:cs="仿宋_GB2312"/>
          <w:sz w:val="32"/>
          <w:szCs w:val="32"/>
          <w:lang w:val="en-US" w:eastAsia="zh-CN"/>
        </w:rPr>
        <w:t>根据乙方提交付款函甲方</w:t>
      </w:r>
      <w:r>
        <w:rPr>
          <w:rFonts w:hint="eastAsia" w:ascii="仿宋_GB2312" w:hAnsi="Times New Roman" w:eastAsia="仿宋_GB2312" w:cs="仿宋_GB2312"/>
          <w:sz w:val="32"/>
          <w:szCs w:val="32"/>
        </w:rPr>
        <w:t>十五日内支付</w:t>
      </w:r>
      <w:r>
        <w:rPr>
          <w:rFonts w:hint="eastAsia" w:ascii="仿宋_GB2312" w:hAnsi="Times New Roman" w:eastAsia="仿宋_GB2312" w:cs="仿宋_GB2312"/>
          <w:sz w:val="32"/>
          <w:szCs w:val="32"/>
          <w:lang w:eastAsia="zh-CN"/>
        </w:rPr>
        <w:t>至</w:t>
      </w:r>
      <w:r>
        <w:rPr>
          <w:rFonts w:hint="eastAsia" w:ascii="仿宋_GB2312" w:hAnsi="Times New Roman" w:eastAsia="仿宋_GB2312" w:cs="仿宋_GB2312"/>
          <w:sz w:val="32"/>
          <w:szCs w:val="32"/>
        </w:rPr>
        <w:t>合同金额的90%。质保期内，设备未出现质量问题且中标人履行了售后服务承诺的，剩余10%在全部设备质保期满</w:t>
      </w:r>
      <w:r>
        <w:rPr>
          <w:rFonts w:hint="eastAsia" w:ascii="仿宋_GB2312" w:hAnsi="Times New Roman" w:eastAsia="仿宋_GB2312" w:cs="仿宋_GB2312"/>
          <w:sz w:val="32"/>
          <w:szCs w:val="32"/>
          <w:lang w:eastAsia="zh-CN"/>
        </w:rPr>
        <w:t>后</w:t>
      </w:r>
      <w:r>
        <w:rPr>
          <w:rFonts w:hint="eastAsia" w:ascii="仿宋_GB2312" w:hAnsi="Times New Roman" w:eastAsia="仿宋_GB2312" w:cs="仿宋_GB2312"/>
          <w:sz w:val="32"/>
          <w:szCs w:val="32"/>
          <w:lang w:val="en-US" w:eastAsia="zh-CN"/>
        </w:rPr>
        <w:t>根据乙方提交付款函甲方</w:t>
      </w:r>
      <w:r>
        <w:rPr>
          <w:rFonts w:hint="eastAsia" w:ascii="仿宋_GB2312" w:hAnsi="Times New Roman" w:eastAsia="仿宋_GB2312" w:cs="仿宋_GB2312"/>
          <w:sz w:val="32"/>
          <w:szCs w:val="32"/>
        </w:rPr>
        <w:t>无息支付。</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供货商垫资不计息</w:t>
      </w:r>
      <w:r>
        <w:rPr>
          <w:rFonts w:hint="eastAsia" w:ascii="仿宋_GB2312" w:hAnsi="Times New Roman" w:eastAsia="仿宋_GB2312" w:cs="仿宋_GB2312"/>
          <w:sz w:val="32"/>
          <w:szCs w:val="32"/>
          <w:lang w:eastAsia="zh-CN"/>
        </w:rPr>
        <w:t>）</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（四）知识产权</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snapToGrid w:val="0"/>
        <w:spacing w:line="440" w:lineRule="exact"/>
        <w:ind w:firstLine="660"/>
        <w:rPr>
          <w:rFonts w:hint="eastAsia" w:ascii="仿宋_GB2312" w:hAnsi="Times New Roman" w:eastAsia="仿宋_GB2312" w:cs="仿宋_GB2312"/>
          <w:sz w:val="32"/>
          <w:szCs w:val="32"/>
        </w:rPr>
      </w:pPr>
      <w:bookmarkStart w:id="4" w:name="_Toc267320053"/>
      <w:r>
        <w:rPr>
          <w:rFonts w:hint="eastAsia" w:ascii="仿宋_GB2312" w:hAnsi="Times New Roman" w:eastAsia="仿宋_GB2312" w:cs="仿宋_GB2312"/>
          <w:sz w:val="32"/>
          <w:szCs w:val="32"/>
        </w:rPr>
        <w:t>（五）培训</w:t>
      </w:r>
      <w:bookmarkEnd w:id="4"/>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供应商对其提供的产品应尽培训义务。供应商应提供对采购人的基本免费培训，使采购人使用人员能够正常操作。</w:t>
      </w:r>
    </w:p>
    <w:p>
      <w:pPr>
        <w:snapToGrid w:val="0"/>
        <w:spacing w:line="440" w:lineRule="exact"/>
        <w:ind w:firstLine="66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（六）其他</w:t>
      </w:r>
    </w:p>
    <w:p>
      <w:pPr>
        <w:adjustRightInd w:val="0"/>
        <w:spacing w:line="520" w:lineRule="exact"/>
        <w:ind w:firstLine="640" w:firstLineChars="200"/>
        <w:rPr>
          <w:rFonts w:ascii="方正仿宋_GBK" w:hAnsi="Times New Roman" w:eastAsia="方正仿宋_GBK" w:cs="Times New Roman"/>
          <w:sz w:val="32"/>
          <w:szCs w:val="32"/>
        </w:rPr>
      </w:pPr>
      <w:r>
        <w:rPr>
          <w:rFonts w:hint="eastAsia" w:ascii="仿宋_GB2312" w:hAnsi="Times New Roman" w:eastAsia="仿宋_GB2312" w:cs="仿宋_GB2312"/>
          <w:sz w:val="32"/>
          <w:szCs w:val="32"/>
        </w:rPr>
        <w:t>其他未尽事宜由成交供应商和采购人双方在采购合同中详细约定。</w:t>
      </w:r>
    </w:p>
    <w:p>
      <w:pPr>
        <w:snapToGrid w:val="0"/>
        <w:spacing w:line="520" w:lineRule="exact"/>
        <w:ind w:firstLine="640" w:firstLineChars="200"/>
        <w:rPr>
          <w:rFonts w:ascii="黑体" w:hAnsi="黑体" w:eastAsia="黑体" w:cs="Times New Roman"/>
          <w:sz w:val="32"/>
          <w:szCs w:val="28"/>
        </w:rPr>
      </w:pPr>
      <w:r>
        <w:rPr>
          <w:rFonts w:hint="eastAsia" w:ascii="黑体" w:hAnsi="黑体" w:eastAsia="黑体" w:cs="Times New Roman"/>
          <w:sz w:val="32"/>
          <w:szCs w:val="28"/>
        </w:rPr>
        <w:t>七、询价文件制作要求</w:t>
      </w:r>
    </w:p>
    <w:p>
      <w:pPr>
        <w:adjustRightInd w:val="0"/>
        <w:spacing w:line="520" w:lineRule="exact"/>
        <w:ind w:firstLine="640" w:firstLineChars="200"/>
        <w:rPr>
          <w:rFonts w:ascii="方正仿宋_GBK" w:hAnsi="仿宋" w:eastAsia="方正仿宋_GBK" w:cs="Times New Roman"/>
          <w:sz w:val="32"/>
          <w:szCs w:val="28"/>
        </w:rPr>
      </w:pPr>
      <w:r>
        <w:rPr>
          <w:rFonts w:hint="eastAsia" w:ascii="方正仿宋_GBK" w:hAnsi="仿宋" w:eastAsia="方正仿宋_GBK" w:cs="Times New Roman"/>
          <w:sz w:val="32"/>
          <w:szCs w:val="28"/>
        </w:rPr>
        <w:t>供应商提供的所有资料无论成交与否，均不予退还。本询价文书中要求的所有资料，供应商必须提供真实的、准确的，若供应商有弄虚作假、串通报价和欺骗行为，一经查实，由此而产生的经济损失、经济责任和一切后果由供应商承担，并按政府采购法的有关规定进行严肃处理。</w:t>
      </w:r>
    </w:p>
    <w:p>
      <w:pPr>
        <w:snapToGrid w:val="0"/>
        <w:spacing w:line="520" w:lineRule="exact"/>
        <w:ind w:firstLine="570"/>
        <w:rPr>
          <w:rFonts w:ascii="仿宋_GB2312" w:hAnsi="Times New Roman" w:eastAsia="仿宋_GB2312" w:cs="Times New Roman"/>
          <w:sz w:val="32"/>
          <w:szCs w:val="28"/>
        </w:rPr>
      </w:pPr>
      <w:r>
        <w:rPr>
          <w:rFonts w:hint="eastAsia" w:ascii="仿宋" w:hAnsi="仿宋" w:eastAsia="仿宋" w:cs="Times New Roman"/>
          <w:b/>
          <w:sz w:val="32"/>
          <w:szCs w:val="28"/>
        </w:rPr>
        <w:t>询价文件一式贰份，正本一份，副本一份，分别密封装订，标明 “正本”、“副本”字样及“不准提前启封”字样。</w:t>
      </w:r>
      <w:r>
        <w:rPr>
          <w:rFonts w:hint="eastAsia" w:ascii="仿宋" w:hAnsi="仿宋" w:eastAsia="仿宋" w:cs="Times New Roman"/>
          <w:sz w:val="32"/>
          <w:szCs w:val="28"/>
        </w:rPr>
        <w:t>所有</w:t>
      </w:r>
      <w:r>
        <w:rPr>
          <w:rFonts w:hint="eastAsia" w:ascii="方正仿宋_GBK" w:hAnsi="Times New Roman" w:eastAsia="方正仿宋_GBK" w:cs="Times New Roman"/>
          <w:sz w:val="32"/>
          <w:szCs w:val="28"/>
        </w:rPr>
        <w:t>密封封口须加盖供应商公章。副本可为正本的复印件，必须与正本一致，如出现不一致情况以正本为准。</w:t>
      </w:r>
      <w:r>
        <w:rPr>
          <w:rFonts w:hint="eastAsia" w:ascii="方正仿宋_GBK" w:hAnsi="仿宋" w:eastAsia="方正仿宋_GBK" w:cs="Times New Roman"/>
          <w:sz w:val="32"/>
          <w:szCs w:val="28"/>
        </w:rPr>
        <w:t>未按规定密封的询价文件拒绝接收。</w:t>
      </w:r>
    </w:p>
    <w:p>
      <w:pPr>
        <w:snapToGrid w:val="0"/>
        <w:spacing w:line="520" w:lineRule="exact"/>
        <w:ind w:firstLine="640" w:firstLineChars="200"/>
        <w:rPr>
          <w:rFonts w:hint="eastAsia" w:ascii="黑体" w:hAnsi="黑体" w:eastAsia="黑体" w:cs="Times New Roman"/>
          <w:sz w:val="32"/>
          <w:szCs w:val="28"/>
          <w:lang w:eastAsia="zh-CN"/>
        </w:rPr>
      </w:pPr>
      <w:r>
        <w:rPr>
          <w:rFonts w:hint="eastAsia" w:ascii="黑体" w:hAnsi="黑体" w:eastAsia="黑体" w:cs="Times New Roman"/>
          <w:sz w:val="32"/>
          <w:szCs w:val="28"/>
          <w:lang w:eastAsia="zh-CN"/>
        </w:rPr>
        <w:t>八、资格要求</w:t>
      </w:r>
    </w:p>
    <w:p>
      <w:pPr>
        <w:numPr>
          <w:ilvl w:val="0"/>
          <w:numId w:val="0"/>
        </w:num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1、一般资质文件内容要求</w:t>
      </w:r>
    </w:p>
    <w:p>
      <w:pPr>
        <w:snapToGrid w:val="0"/>
        <w:spacing w:line="520" w:lineRule="exact"/>
        <w:ind w:firstLine="640" w:firstLineChars="20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（1）具有独立承担民事责任的能力；</w:t>
      </w:r>
    </w:p>
    <w:p>
      <w:pPr>
        <w:snapToGrid w:val="0"/>
        <w:spacing w:line="520" w:lineRule="exact"/>
        <w:ind w:firstLine="640" w:firstLineChars="20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（2）具有良好的商业信誉和健全的财务会计制度；</w:t>
      </w:r>
    </w:p>
    <w:p>
      <w:pPr>
        <w:snapToGrid w:val="0"/>
        <w:spacing w:line="520" w:lineRule="exact"/>
        <w:ind w:firstLine="640" w:firstLineChars="20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（3）具有履行合同所必需的设备和专业技术能力；</w:t>
      </w:r>
    </w:p>
    <w:p>
      <w:pPr>
        <w:snapToGrid w:val="0"/>
        <w:spacing w:line="520" w:lineRule="exact"/>
        <w:ind w:firstLine="640" w:firstLineChars="20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（4）有依法缴纳税收和社会保障资金的良好记录；</w:t>
      </w:r>
    </w:p>
    <w:p>
      <w:pPr>
        <w:snapToGrid w:val="0"/>
        <w:spacing w:line="520" w:lineRule="exact"/>
        <w:ind w:firstLine="640" w:firstLineChars="200"/>
        <w:rPr>
          <w:rFonts w:hint="eastAsia" w:ascii="方正仿宋_GBK" w:hAnsi="Times New Roman" w:eastAsia="方正仿宋_GBK" w:cs="Times New Roman"/>
          <w:sz w:val="32"/>
          <w:szCs w:val="28"/>
          <w:lang w:eastAsia="zh-CN"/>
        </w:rPr>
      </w:pPr>
      <w:r>
        <w:rPr>
          <w:rFonts w:hint="eastAsia" w:ascii="方正仿宋_GBK" w:hAnsi="Times New Roman" w:eastAsia="方正仿宋_GBK" w:cs="Times New Roman"/>
          <w:sz w:val="32"/>
          <w:szCs w:val="28"/>
        </w:rPr>
        <w:t>（5）参加政府采购活动前三年内，在经营活动中没有重大违法记录。上述2-5项检查内容：供应商提供</w:t>
      </w:r>
      <w:r>
        <w:rPr>
          <w:rFonts w:hint="eastAsia" w:ascii="方正仿宋_GBK" w:hAnsi="Times New Roman" w:eastAsia="方正仿宋_GBK" w:cs="Times New Roman"/>
          <w:sz w:val="32"/>
          <w:szCs w:val="28"/>
          <w:lang w:eastAsia="zh-CN"/>
        </w:rPr>
        <w:t>基本资格承诺函。（格式附后）</w:t>
      </w:r>
    </w:p>
    <w:p>
      <w:pPr>
        <w:snapToGrid w:val="0"/>
        <w:spacing w:line="520" w:lineRule="exact"/>
        <w:ind w:firstLine="640" w:firstLineChars="200"/>
        <w:rPr>
          <w:rFonts w:hint="eastAsia" w:ascii="方正仿宋_GBK" w:hAnsi="Times New Roman" w:eastAsia="方正仿宋_GBK" w:cs="Times New Roman"/>
          <w:color w:val="FF0000"/>
          <w:sz w:val="32"/>
          <w:szCs w:val="28"/>
        </w:rPr>
      </w:pPr>
      <w:r>
        <w:rPr>
          <w:rFonts w:hint="eastAsia" w:ascii="方正仿宋_GBK" w:hAnsi="Times New Roman" w:eastAsia="方正仿宋_GBK" w:cs="Times New Roman"/>
          <w:color w:val="FF0000"/>
          <w:sz w:val="32"/>
          <w:szCs w:val="28"/>
          <w:lang w:val="en-US" w:eastAsia="zh-CN"/>
        </w:rPr>
        <w:t>其中第4项，还需提供该项目授权代表近三个月缴纳社会保险参保证明。</w:t>
      </w:r>
    </w:p>
    <w:p>
      <w:pPr>
        <w:snapToGrid w:val="0"/>
        <w:spacing w:line="520" w:lineRule="exact"/>
        <w:ind w:firstLine="640" w:firstLineChars="20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2、特定资格条件：</w:t>
      </w:r>
    </w:p>
    <w:p>
      <w:pPr>
        <w:snapToGrid w:val="0"/>
        <w:spacing w:line="520" w:lineRule="exact"/>
        <w:ind w:firstLine="640" w:firstLineChars="20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lang w:eastAsia="zh-CN"/>
        </w:rPr>
        <w:t>（</w:t>
      </w:r>
      <w:r>
        <w:rPr>
          <w:rFonts w:hint="eastAsia" w:ascii="方正仿宋_GBK" w:hAnsi="Times New Roman" w:eastAsia="方正仿宋_GBK" w:cs="Times New Roman"/>
          <w:sz w:val="32"/>
          <w:szCs w:val="28"/>
          <w:lang w:val="en-US" w:eastAsia="zh-CN"/>
        </w:rPr>
        <w:t>1）</w:t>
      </w:r>
      <w:r>
        <w:rPr>
          <w:rFonts w:hint="eastAsia" w:ascii="方正仿宋_GBK" w:hAnsi="Times New Roman" w:eastAsia="方正仿宋_GBK" w:cs="Times New Roman"/>
          <w:sz w:val="32"/>
          <w:szCs w:val="28"/>
        </w:rPr>
        <w:t>具备国家医疗器械生产或经营许可，提供投标产品的医疗器械注册证。</w:t>
      </w:r>
    </w:p>
    <w:p>
      <w:pPr>
        <w:snapToGrid w:val="0"/>
        <w:spacing w:line="520" w:lineRule="exact"/>
        <w:ind w:firstLine="640" w:firstLineChars="20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（2）</w:t>
      </w:r>
      <w:r>
        <w:rPr>
          <w:rFonts w:hint="eastAsia" w:ascii="方正仿宋_GBK" w:hAnsi="Times New Roman" w:eastAsia="方正仿宋_GBK" w:cs="Times New Roman"/>
          <w:sz w:val="32"/>
          <w:szCs w:val="28"/>
          <w:lang w:eastAsia="zh-CN"/>
        </w:rPr>
        <w:t>所投产品如为进口产品</w:t>
      </w:r>
      <w:r>
        <w:rPr>
          <w:rFonts w:hint="eastAsia" w:ascii="方正仿宋_GBK" w:hAnsi="Times New Roman" w:eastAsia="方正仿宋_GBK" w:cs="Times New Roman"/>
          <w:sz w:val="32"/>
          <w:szCs w:val="28"/>
        </w:rPr>
        <w:t>，须提供所投产品品牌代理资质</w:t>
      </w:r>
      <w:r>
        <w:rPr>
          <w:rFonts w:hint="eastAsia" w:ascii="方正仿宋_GBK" w:hAnsi="Times New Roman" w:eastAsia="方正仿宋_GBK" w:cs="Times New Roman"/>
          <w:sz w:val="32"/>
          <w:szCs w:val="28"/>
          <w:lang w:eastAsia="zh-CN"/>
        </w:rPr>
        <w:t>。</w:t>
      </w:r>
    </w:p>
    <w:p>
      <w:pPr>
        <w:keepNext w:val="0"/>
        <w:keepLines w:val="0"/>
        <w:pageBreakBefore w:val="0"/>
        <w:widowControl w:val="0"/>
        <w:kinsoku/>
        <w:wordWrap/>
        <w:overflowPunct/>
        <w:topLinePunct w:val="0"/>
        <w:autoSpaceDE/>
        <w:autoSpaceDN/>
        <w:bidi w:val="0"/>
        <w:adjustRightInd w:val="0"/>
        <w:spacing w:line="440" w:lineRule="exact"/>
        <w:ind w:firstLine="640" w:firstLineChars="200"/>
        <w:textAlignment w:val="auto"/>
        <w:rPr>
          <w:rFonts w:ascii="仿宋_GB2312" w:hAnsi="Times New Roman" w:eastAsia="仿宋_GB2312" w:cs="Times New Roman"/>
          <w:sz w:val="32"/>
          <w:szCs w:val="28"/>
        </w:rPr>
      </w:pPr>
      <w:r>
        <w:rPr>
          <w:rFonts w:hint="eastAsia" w:ascii="方正仿宋_GBK" w:hAnsi="Times New Roman" w:eastAsia="方正仿宋_GBK" w:cs="Times New Roman"/>
          <w:sz w:val="32"/>
          <w:szCs w:val="28"/>
        </w:rPr>
        <w:t>以上所有证照必须年审合格，且在有效期内；复印件必须清晰可见，且加盖供应商单位鲜章；函件必须为加盖鲜章的原件。</w:t>
      </w:r>
    </w:p>
    <w:p>
      <w:pPr>
        <w:snapToGrid w:val="0"/>
        <w:spacing w:line="520" w:lineRule="exact"/>
        <w:ind w:firstLine="640" w:firstLineChars="200"/>
        <w:rPr>
          <w:rFonts w:hint="eastAsia" w:ascii="黑体" w:hAnsi="黑体" w:eastAsia="黑体" w:cs="Times New Roman"/>
          <w:sz w:val="32"/>
          <w:szCs w:val="28"/>
          <w:lang w:eastAsia="zh-CN"/>
        </w:rPr>
      </w:pPr>
      <w:r>
        <w:rPr>
          <w:rFonts w:hint="eastAsia" w:ascii="黑体" w:hAnsi="黑体" w:eastAsia="黑体" w:cs="Times New Roman"/>
          <w:sz w:val="32"/>
          <w:szCs w:val="28"/>
          <w:lang w:eastAsia="zh-CN"/>
        </w:rPr>
        <w:t>九、报价要求</w:t>
      </w:r>
    </w:p>
    <w:p>
      <w:pPr>
        <w:tabs>
          <w:tab w:val="left" w:pos="567"/>
        </w:tabs>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本次报价应包含以下费用：产品基价、包装费、运输费、税费（含关税）、保险费、安装费、调试费、备品备件费、特殊工具费、保修期内的售后服务费、培训费等一切与此项目有关的所有费用。</w:t>
      </w:r>
    </w:p>
    <w:p>
      <w:pPr>
        <w:tabs>
          <w:tab w:val="left" w:pos="567"/>
        </w:tabs>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询价一览表应签字并加盖单位公章，未签字或未加盖公章的，视为无效。若大写与小写金额不一致，以大写金额为准; 总价金额与按单价汇总金额不一致的，以单价金额计算结果为准。</w:t>
      </w:r>
    </w:p>
    <w:p>
      <w:pPr>
        <w:tabs>
          <w:tab w:val="left" w:pos="567"/>
        </w:tabs>
        <w:adjustRightInd w:val="0"/>
        <w:spacing w:line="520" w:lineRule="exact"/>
        <w:ind w:firstLine="640" w:firstLineChars="200"/>
        <w:rPr>
          <w:rFonts w:ascii="仿宋_GB2312" w:hAnsi="Times New Roman" w:eastAsia="仿宋_GB2312" w:cs="Times New Roman"/>
          <w:sz w:val="32"/>
          <w:szCs w:val="28"/>
        </w:rPr>
      </w:pPr>
      <w:r>
        <w:rPr>
          <w:rFonts w:hint="eastAsia" w:ascii="方正仿宋_GBK" w:hAnsi="Times New Roman" w:eastAsia="方正仿宋_GBK" w:cs="Times New Roman"/>
          <w:sz w:val="32"/>
          <w:szCs w:val="28"/>
        </w:rPr>
        <w:t>严重偏离市场平均价格的报价不被接受。</w:t>
      </w:r>
    </w:p>
    <w:p>
      <w:pPr>
        <w:snapToGrid w:val="0"/>
        <w:spacing w:line="520" w:lineRule="exact"/>
        <w:ind w:firstLine="640" w:firstLineChars="200"/>
        <w:rPr>
          <w:rFonts w:ascii="黑体" w:hAnsi="黑体" w:eastAsia="黑体" w:cs="Times New Roman"/>
          <w:sz w:val="32"/>
          <w:szCs w:val="28"/>
        </w:rPr>
      </w:pPr>
      <w:r>
        <w:rPr>
          <w:rFonts w:hint="eastAsia" w:ascii="黑体" w:hAnsi="黑体" w:eastAsia="黑体" w:cs="Times New Roman"/>
          <w:sz w:val="32"/>
          <w:szCs w:val="28"/>
          <w:lang w:eastAsia="zh-CN"/>
        </w:rPr>
        <w:t>十</w:t>
      </w:r>
      <w:r>
        <w:rPr>
          <w:rFonts w:hint="eastAsia" w:ascii="黑体" w:hAnsi="黑体" w:eastAsia="黑体" w:cs="Times New Roman"/>
          <w:sz w:val="32"/>
          <w:szCs w:val="28"/>
        </w:rPr>
        <w:t>、无效报价情形</w:t>
      </w:r>
    </w:p>
    <w:p>
      <w:pPr>
        <w:snapToGrid w:val="0"/>
        <w:spacing w:line="520" w:lineRule="exact"/>
        <w:ind w:firstLine="480" w:firstLineChars="150"/>
        <w:rPr>
          <w:rFonts w:ascii="方正仿宋_GBK" w:hAnsi="黑体" w:eastAsia="方正仿宋_GBK" w:cs="Times New Roman"/>
          <w:sz w:val="32"/>
          <w:szCs w:val="28"/>
        </w:rPr>
      </w:pPr>
      <w:r>
        <w:rPr>
          <w:rFonts w:hint="eastAsia" w:ascii="方正仿宋_GBK" w:hAnsi="Times New Roman" w:eastAsia="方正仿宋_GBK" w:cs="Times New Roman"/>
          <w:sz w:val="32"/>
          <w:szCs w:val="28"/>
        </w:rPr>
        <w:t>（一）询价文件未密封的；</w:t>
      </w:r>
    </w:p>
    <w:p>
      <w:pPr>
        <w:adjustRightInd w:val="0"/>
        <w:spacing w:line="520" w:lineRule="exact"/>
        <w:ind w:firstLine="480" w:firstLineChars="15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（二）资质审查不合格的（即供应商提交的资质文件不符合询价文书资质文件内容要求的）；</w:t>
      </w:r>
    </w:p>
    <w:p>
      <w:pPr>
        <w:adjustRightInd w:val="0"/>
        <w:spacing w:line="520" w:lineRule="exact"/>
        <w:ind w:firstLine="480" w:firstLineChars="150"/>
        <w:rPr>
          <w:rFonts w:hint="default" w:ascii="方正仿宋_GBK" w:hAnsi="宋体" w:eastAsia="方正仿宋_GBK" w:cs="宋体"/>
          <w:color w:val="auto"/>
          <w:kern w:val="2"/>
          <w:sz w:val="32"/>
          <w:szCs w:val="32"/>
          <w:lang w:val="en-US" w:eastAsia="zh-CN" w:bidi="ar-SA"/>
        </w:rPr>
      </w:pPr>
      <w:r>
        <w:rPr>
          <w:rFonts w:hint="default" w:ascii="方正仿宋_GBK" w:hAnsi="宋体" w:eastAsia="方正仿宋_GBK" w:cs="宋体"/>
          <w:color w:val="auto"/>
          <w:kern w:val="2"/>
          <w:sz w:val="32"/>
          <w:szCs w:val="32"/>
          <w:lang w:val="en-US" w:eastAsia="zh-CN" w:bidi="ar-SA"/>
        </w:rPr>
        <w:t>（三）</w:t>
      </w:r>
      <w:r>
        <w:rPr>
          <w:rFonts w:hint="eastAsia" w:ascii="方正仿宋_GBK" w:hAnsi="宋体" w:eastAsia="方正仿宋_GBK" w:cs="宋体"/>
          <w:color w:val="auto"/>
          <w:kern w:val="2"/>
          <w:sz w:val="32"/>
          <w:szCs w:val="32"/>
          <w:lang w:val="en-US" w:eastAsia="zh-CN" w:bidi="ar-SA"/>
        </w:rPr>
        <w:t>询价</w:t>
      </w:r>
      <w:r>
        <w:rPr>
          <w:rFonts w:hint="default" w:ascii="方正仿宋_GBK" w:hAnsi="宋体" w:eastAsia="方正仿宋_GBK" w:cs="宋体"/>
          <w:color w:val="auto"/>
          <w:kern w:val="2"/>
          <w:sz w:val="32"/>
          <w:szCs w:val="32"/>
          <w:lang w:val="en-US" w:eastAsia="zh-CN" w:bidi="ar-SA"/>
        </w:rPr>
        <w:t>文件逾期提交的；</w:t>
      </w:r>
    </w:p>
    <w:p>
      <w:pPr>
        <w:adjustRightInd w:val="0"/>
        <w:spacing w:line="520" w:lineRule="exact"/>
        <w:ind w:firstLine="480" w:firstLineChars="15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w:t>
      </w:r>
      <w:r>
        <w:rPr>
          <w:rFonts w:hint="eastAsia" w:ascii="方正仿宋_GBK" w:hAnsi="Times New Roman" w:eastAsia="方正仿宋_GBK" w:cs="Times New Roman"/>
          <w:sz w:val="32"/>
          <w:szCs w:val="28"/>
          <w:lang w:eastAsia="zh-CN"/>
        </w:rPr>
        <w:t>四</w:t>
      </w:r>
      <w:r>
        <w:rPr>
          <w:rFonts w:hint="eastAsia" w:ascii="方正仿宋_GBK" w:hAnsi="Times New Roman" w:eastAsia="方正仿宋_GBK" w:cs="Times New Roman"/>
          <w:sz w:val="32"/>
          <w:szCs w:val="28"/>
        </w:rPr>
        <w:t>）没有按照询价文书要求由询价供应商法定代表人或授权代表签字并加盖公章的；</w:t>
      </w:r>
    </w:p>
    <w:p>
      <w:pPr>
        <w:adjustRightInd w:val="0"/>
        <w:spacing w:line="520" w:lineRule="exact"/>
        <w:ind w:firstLine="480" w:firstLineChars="150"/>
        <w:rPr>
          <w:rFonts w:hint="default" w:ascii="方正仿宋_GBK" w:hAnsi="宋体" w:eastAsia="方正仿宋_GBK" w:cs="宋体"/>
          <w:color w:val="auto"/>
          <w:kern w:val="2"/>
          <w:sz w:val="32"/>
          <w:szCs w:val="32"/>
          <w:lang w:val="en-US" w:eastAsia="zh-CN" w:bidi="ar-SA"/>
        </w:rPr>
      </w:pPr>
      <w:r>
        <w:rPr>
          <w:rFonts w:hint="default" w:ascii="方正仿宋_GBK" w:hAnsi="宋体" w:eastAsia="方正仿宋_GBK" w:cs="宋体"/>
          <w:color w:val="auto"/>
          <w:kern w:val="2"/>
          <w:sz w:val="32"/>
          <w:szCs w:val="32"/>
          <w:lang w:val="en-US" w:eastAsia="zh-CN" w:bidi="ar-SA"/>
        </w:rPr>
        <w:t>（</w:t>
      </w:r>
      <w:r>
        <w:rPr>
          <w:rFonts w:hint="eastAsia" w:ascii="方正仿宋_GBK" w:hAnsi="宋体" w:eastAsia="方正仿宋_GBK" w:cs="宋体"/>
          <w:color w:val="auto"/>
          <w:kern w:val="2"/>
          <w:sz w:val="32"/>
          <w:szCs w:val="32"/>
          <w:lang w:val="en-US" w:eastAsia="zh-CN" w:bidi="ar-SA"/>
        </w:rPr>
        <w:t>五</w:t>
      </w:r>
      <w:r>
        <w:rPr>
          <w:rFonts w:hint="default" w:ascii="方正仿宋_GBK" w:hAnsi="宋体" w:eastAsia="方正仿宋_GBK" w:cs="宋体"/>
          <w:color w:val="auto"/>
          <w:kern w:val="2"/>
          <w:sz w:val="32"/>
          <w:szCs w:val="32"/>
          <w:lang w:val="en-US" w:eastAsia="zh-CN" w:bidi="ar-SA"/>
        </w:rPr>
        <w:t>）</w:t>
      </w:r>
      <w:r>
        <w:rPr>
          <w:rFonts w:hint="eastAsia" w:ascii="方正仿宋_GBK" w:hAnsi="宋体" w:eastAsia="方正仿宋_GBK" w:cs="宋体"/>
          <w:color w:val="auto"/>
          <w:kern w:val="2"/>
          <w:sz w:val="32"/>
          <w:szCs w:val="32"/>
          <w:lang w:val="en-US" w:eastAsia="zh-CN" w:bidi="ar-SA"/>
        </w:rPr>
        <w:t>询价</w:t>
      </w:r>
      <w:r>
        <w:rPr>
          <w:rFonts w:hint="default" w:ascii="方正仿宋_GBK" w:hAnsi="宋体" w:eastAsia="方正仿宋_GBK" w:cs="宋体"/>
          <w:color w:val="auto"/>
          <w:kern w:val="2"/>
          <w:sz w:val="32"/>
          <w:szCs w:val="32"/>
          <w:lang w:val="en-US" w:eastAsia="zh-CN" w:bidi="ar-SA"/>
        </w:rPr>
        <w:t>文件与</w:t>
      </w:r>
      <w:r>
        <w:rPr>
          <w:rFonts w:hint="eastAsia" w:ascii="方正仿宋_GBK" w:hAnsi="宋体" w:eastAsia="方正仿宋_GBK" w:cs="宋体"/>
          <w:color w:val="auto"/>
          <w:kern w:val="2"/>
          <w:sz w:val="32"/>
          <w:szCs w:val="32"/>
          <w:lang w:val="en-US" w:eastAsia="zh-CN" w:bidi="ar-SA"/>
        </w:rPr>
        <w:t>询价</w:t>
      </w:r>
      <w:r>
        <w:rPr>
          <w:rFonts w:hint="default" w:ascii="方正仿宋_GBK" w:hAnsi="宋体" w:eastAsia="方正仿宋_GBK" w:cs="宋体"/>
          <w:color w:val="auto"/>
          <w:kern w:val="2"/>
          <w:sz w:val="32"/>
          <w:szCs w:val="32"/>
          <w:lang w:val="en-US" w:eastAsia="zh-CN" w:bidi="ar-SA"/>
        </w:rPr>
        <w:t>文书实质性要求有严重背离的；</w:t>
      </w:r>
    </w:p>
    <w:p>
      <w:pPr>
        <w:adjustRightInd w:val="0"/>
        <w:spacing w:line="520" w:lineRule="exact"/>
        <w:ind w:firstLine="480" w:firstLineChars="150"/>
        <w:rPr>
          <w:rFonts w:hint="eastAsia" w:ascii="方正仿宋_GBK" w:hAnsi="Times New Roman" w:eastAsia="方正仿宋_GBK" w:cs="Times New Roman"/>
          <w:sz w:val="32"/>
          <w:szCs w:val="28"/>
        </w:rPr>
      </w:pPr>
      <w:r>
        <w:rPr>
          <w:rFonts w:hint="eastAsia" w:ascii="方正仿宋_GBK" w:hAnsi="Times New Roman" w:eastAsia="方正仿宋_GBK" w:cs="Times New Roman"/>
          <w:sz w:val="32"/>
          <w:szCs w:val="28"/>
        </w:rPr>
        <w:t>（</w:t>
      </w:r>
      <w:r>
        <w:rPr>
          <w:rFonts w:hint="eastAsia" w:ascii="方正仿宋_GBK" w:hAnsi="Times New Roman" w:eastAsia="方正仿宋_GBK" w:cs="Times New Roman"/>
          <w:sz w:val="32"/>
          <w:szCs w:val="28"/>
          <w:lang w:eastAsia="zh-CN"/>
        </w:rPr>
        <w:t>六</w:t>
      </w:r>
      <w:r>
        <w:rPr>
          <w:rFonts w:hint="eastAsia" w:ascii="方正仿宋_GBK" w:hAnsi="Times New Roman" w:eastAsia="方正仿宋_GBK" w:cs="Times New Roman"/>
          <w:sz w:val="32"/>
          <w:szCs w:val="28"/>
        </w:rPr>
        <w:t>）报价超过</w:t>
      </w:r>
      <w:r>
        <w:rPr>
          <w:rFonts w:hint="eastAsia" w:ascii="方正仿宋_GBK" w:hAnsi="Times New Roman" w:eastAsia="方正仿宋_GBK" w:cs="Times New Roman"/>
          <w:sz w:val="32"/>
          <w:szCs w:val="28"/>
          <w:lang w:eastAsia="zh-CN"/>
        </w:rPr>
        <w:t>最高限价</w:t>
      </w:r>
      <w:r>
        <w:rPr>
          <w:rFonts w:hint="eastAsia" w:ascii="方正仿宋_GBK" w:hAnsi="Times New Roman" w:eastAsia="方正仿宋_GBK" w:cs="Times New Roman"/>
          <w:sz w:val="32"/>
          <w:szCs w:val="28"/>
        </w:rPr>
        <w:t>的；</w:t>
      </w:r>
    </w:p>
    <w:p>
      <w:pPr>
        <w:adjustRightInd w:val="0"/>
        <w:spacing w:line="520" w:lineRule="exact"/>
        <w:ind w:firstLine="480" w:firstLineChars="150"/>
      </w:pPr>
      <w:r>
        <w:rPr>
          <w:rFonts w:hint="default" w:ascii="方正仿宋_GBK" w:hAnsi="宋体" w:eastAsia="方正仿宋_GBK" w:cs="宋体"/>
          <w:color w:val="auto"/>
          <w:kern w:val="2"/>
          <w:sz w:val="32"/>
          <w:szCs w:val="32"/>
          <w:lang w:val="en-US" w:eastAsia="zh-CN" w:bidi="ar-SA"/>
        </w:rPr>
        <w:t>（七）</w:t>
      </w:r>
      <w:r>
        <w:rPr>
          <w:rFonts w:hint="eastAsia" w:ascii="方正仿宋_GBK" w:hAnsi="宋体" w:eastAsia="方正仿宋_GBK" w:cs="宋体"/>
          <w:color w:val="auto"/>
          <w:kern w:val="2"/>
          <w:sz w:val="32"/>
          <w:szCs w:val="32"/>
          <w:lang w:val="en-US" w:eastAsia="zh-CN" w:bidi="ar-SA"/>
        </w:rPr>
        <w:t>询价</w:t>
      </w:r>
      <w:r>
        <w:rPr>
          <w:rFonts w:hint="default" w:ascii="方正仿宋_GBK" w:hAnsi="宋体" w:eastAsia="方正仿宋_GBK" w:cs="宋体"/>
          <w:color w:val="auto"/>
          <w:kern w:val="2"/>
          <w:sz w:val="32"/>
          <w:szCs w:val="32"/>
          <w:lang w:val="en-US" w:eastAsia="zh-CN" w:bidi="ar-SA"/>
        </w:rPr>
        <w:t>文件未按规定格式和要求填写，内容不全或字迹模糊，辨认不清而影响评标定标的；</w:t>
      </w:r>
    </w:p>
    <w:p>
      <w:pPr>
        <w:adjustRightInd w:val="0"/>
        <w:spacing w:line="520" w:lineRule="exact"/>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 xml:space="preserve">   （</w:t>
      </w:r>
      <w:r>
        <w:rPr>
          <w:rFonts w:hint="eastAsia" w:ascii="方正仿宋_GBK" w:hAnsi="Times New Roman" w:eastAsia="方正仿宋_GBK" w:cs="Times New Roman"/>
          <w:sz w:val="32"/>
          <w:szCs w:val="28"/>
          <w:lang w:eastAsia="zh-CN"/>
        </w:rPr>
        <w:t>八</w:t>
      </w:r>
      <w:r>
        <w:rPr>
          <w:rFonts w:hint="eastAsia" w:ascii="方正仿宋_GBK" w:hAnsi="Times New Roman" w:eastAsia="方正仿宋_GBK" w:cs="Times New Roman"/>
          <w:sz w:val="32"/>
          <w:szCs w:val="28"/>
        </w:rPr>
        <w:t>）未完全响应本询价文书技术方案及商务条款的；</w:t>
      </w:r>
    </w:p>
    <w:p>
      <w:pPr>
        <w:adjustRightInd w:val="0"/>
        <w:spacing w:line="520" w:lineRule="exact"/>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 xml:space="preserve">   （</w:t>
      </w:r>
      <w:r>
        <w:rPr>
          <w:rFonts w:hint="eastAsia" w:ascii="方正仿宋_GBK" w:hAnsi="Times New Roman" w:eastAsia="方正仿宋_GBK" w:cs="Times New Roman"/>
          <w:sz w:val="32"/>
          <w:szCs w:val="28"/>
          <w:lang w:eastAsia="zh-CN"/>
        </w:rPr>
        <w:t>九</w:t>
      </w:r>
      <w:r>
        <w:rPr>
          <w:rFonts w:hint="eastAsia" w:ascii="方正仿宋_GBK" w:hAnsi="Times New Roman" w:eastAsia="方正仿宋_GBK" w:cs="Times New Roman"/>
          <w:sz w:val="32"/>
          <w:szCs w:val="28"/>
        </w:rPr>
        <w:t>）询价文件有多个投报方案或报价的；</w:t>
      </w:r>
    </w:p>
    <w:p>
      <w:pPr>
        <w:adjustRightInd w:val="0"/>
        <w:spacing w:line="520" w:lineRule="exact"/>
        <w:ind w:firstLine="480" w:firstLineChars="15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w:t>
      </w:r>
      <w:r>
        <w:rPr>
          <w:rFonts w:hint="eastAsia" w:ascii="方正仿宋_GBK" w:hAnsi="Times New Roman" w:eastAsia="方正仿宋_GBK" w:cs="Times New Roman"/>
          <w:sz w:val="32"/>
          <w:szCs w:val="28"/>
          <w:lang w:eastAsia="zh-CN"/>
        </w:rPr>
        <w:t>十</w:t>
      </w:r>
      <w:r>
        <w:rPr>
          <w:rFonts w:hint="eastAsia" w:ascii="方正仿宋_GBK" w:hAnsi="Times New Roman" w:eastAsia="方正仿宋_GBK" w:cs="Times New Roman"/>
          <w:sz w:val="32"/>
          <w:szCs w:val="28"/>
        </w:rPr>
        <w:t>）</w:t>
      </w:r>
      <w:r>
        <w:rPr>
          <w:rFonts w:hint="eastAsia" w:ascii="方正仿宋_GBK" w:hAnsi="仿宋" w:eastAsia="方正仿宋_GBK" w:cs="Times New Roman"/>
          <w:sz w:val="32"/>
          <w:szCs w:val="28"/>
        </w:rPr>
        <w:t>单位负责人为同一人或者存在直接控股、管理关系的不同供应商，不得参加同一合同项下的采购活动，上述供应商的询价均无效；</w:t>
      </w:r>
    </w:p>
    <w:p>
      <w:pPr>
        <w:adjustRightInd w:val="0"/>
        <w:spacing w:line="520" w:lineRule="exact"/>
        <w:ind w:firstLine="480" w:firstLineChars="15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w:t>
      </w:r>
      <w:r>
        <w:rPr>
          <w:rFonts w:hint="eastAsia" w:ascii="方正仿宋_GBK" w:hAnsi="Times New Roman" w:eastAsia="方正仿宋_GBK" w:cs="Times New Roman"/>
          <w:sz w:val="32"/>
          <w:szCs w:val="28"/>
          <w:lang w:eastAsia="zh-CN"/>
        </w:rPr>
        <w:t>十一</w:t>
      </w:r>
      <w:r>
        <w:rPr>
          <w:rFonts w:hint="eastAsia" w:ascii="方正仿宋_GBK" w:hAnsi="Times New Roman" w:eastAsia="方正仿宋_GBK" w:cs="Times New Roman"/>
          <w:sz w:val="32"/>
          <w:szCs w:val="28"/>
        </w:rPr>
        <w:t>）供应商报价明显不合理或者低于成本，不能证明其报价合理性的；</w:t>
      </w:r>
    </w:p>
    <w:p>
      <w:pPr>
        <w:adjustRightInd w:val="0"/>
        <w:spacing w:line="520" w:lineRule="exact"/>
        <w:rPr>
          <w:rFonts w:ascii="仿宋_GB2312" w:hAnsi="Times New Roman" w:eastAsia="仿宋_GB2312" w:cs="Times New Roman"/>
          <w:sz w:val="32"/>
          <w:szCs w:val="28"/>
        </w:rPr>
      </w:pPr>
      <w:r>
        <w:rPr>
          <w:rFonts w:hint="eastAsia" w:ascii="方正仿宋_GBK" w:hAnsi="Times New Roman" w:eastAsia="方正仿宋_GBK" w:cs="Times New Roman"/>
          <w:sz w:val="32"/>
          <w:szCs w:val="28"/>
        </w:rPr>
        <w:t xml:space="preserve">   （</w:t>
      </w:r>
      <w:r>
        <w:rPr>
          <w:rFonts w:hint="eastAsia" w:ascii="方正仿宋_GBK" w:hAnsi="Times New Roman" w:eastAsia="方正仿宋_GBK" w:cs="Times New Roman"/>
          <w:sz w:val="32"/>
          <w:szCs w:val="28"/>
          <w:lang w:eastAsia="zh-CN"/>
        </w:rPr>
        <w:t>十二</w:t>
      </w:r>
      <w:r>
        <w:rPr>
          <w:rFonts w:hint="eastAsia" w:ascii="方正仿宋_GBK" w:hAnsi="Times New Roman" w:eastAsia="方正仿宋_GBK" w:cs="Times New Roman"/>
          <w:sz w:val="32"/>
          <w:szCs w:val="28"/>
        </w:rPr>
        <w:t>）询价文件附有采购人不能接受的条件。</w:t>
      </w:r>
    </w:p>
    <w:p>
      <w:pPr>
        <w:snapToGrid w:val="0"/>
        <w:spacing w:line="520" w:lineRule="exact"/>
        <w:ind w:firstLine="640" w:firstLineChars="200"/>
        <w:rPr>
          <w:rFonts w:ascii="黑体" w:hAnsi="黑体" w:eastAsia="黑体" w:cs="Times New Roman"/>
          <w:sz w:val="32"/>
          <w:szCs w:val="28"/>
        </w:rPr>
      </w:pPr>
      <w:r>
        <w:rPr>
          <w:rFonts w:hint="eastAsia" w:ascii="黑体" w:hAnsi="黑体" w:eastAsia="黑体" w:cs="Times New Roman"/>
          <w:sz w:val="32"/>
          <w:szCs w:val="28"/>
          <w:lang w:eastAsia="zh-CN"/>
        </w:rPr>
        <w:t>十一</w:t>
      </w:r>
      <w:r>
        <w:rPr>
          <w:rFonts w:hint="eastAsia" w:ascii="黑体" w:hAnsi="黑体" w:eastAsia="黑体" w:cs="Times New Roman"/>
          <w:sz w:val="32"/>
          <w:szCs w:val="28"/>
        </w:rPr>
        <w:t>、成交供应商的确定</w:t>
      </w: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（一）评审办法</w:t>
      </w: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1、评审小组将依照本询价文书相关规定对投标文件进行资质先审，资质合格再对技术文件进行评审，</w:t>
      </w:r>
      <w:r>
        <w:rPr>
          <w:rFonts w:hint="eastAsia" w:ascii="方正仿宋_GBK" w:hAnsi="Times New Roman" w:eastAsia="方正仿宋_GBK" w:cs="Times New Roman"/>
          <w:sz w:val="32"/>
          <w:szCs w:val="28"/>
          <w:lang w:val="en-US" w:eastAsia="zh-CN"/>
        </w:rPr>
        <w:t>均合格再根据报价文件按照由低到高的顺序提出成交候选人，并编写评审报告。</w:t>
      </w:r>
    </w:p>
    <w:p>
      <w:pPr>
        <w:adjustRightInd w:val="0"/>
        <w:spacing w:line="520" w:lineRule="exact"/>
        <w:ind w:firstLine="640" w:firstLineChars="200"/>
        <w:rPr>
          <w:rFonts w:ascii="仿宋_GB2312" w:hAnsi="Times New Roman" w:eastAsia="仿宋_GB2312" w:cs="Times New Roman"/>
          <w:sz w:val="32"/>
          <w:szCs w:val="28"/>
        </w:rPr>
      </w:pPr>
      <w:r>
        <w:rPr>
          <w:rFonts w:hint="eastAsia" w:ascii="方正仿宋_GBK" w:hAnsi="Times New Roman" w:eastAsia="方正仿宋_GBK" w:cs="Times New Roman"/>
          <w:sz w:val="32"/>
          <w:szCs w:val="28"/>
        </w:rPr>
        <w:t>2、若供应商的报价相同，按技术参数（条款）的优劣顺序排列；价格和技术条款响应都相同的，按服务条款的优劣顺序排列。成交价格=成交供应商报价。</w:t>
      </w: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（二）评审细则：</w:t>
      </w: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1、资格符合性检查</w:t>
      </w:r>
    </w:p>
    <w:tbl>
      <w:tblPr>
        <w:tblStyle w:val="19"/>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68"/>
        <w:gridCol w:w="2477"/>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12" w:type="dxa"/>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检查因素</w:t>
            </w:r>
          </w:p>
        </w:tc>
        <w:tc>
          <w:tcPr>
            <w:tcW w:w="5446" w:type="dxa"/>
            <w:noWrap w:val="0"/>
            <w:vAlign w:val="center"/>
          </w:tcPr>
          <w:p>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712" w:type="dxa"/>
            <w:vMerge w:val="restart"/>
            <w:noWrap w:val="0"/>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5446" w:type="dxa"/>
            <w:noWrap w:val="0"/>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w:t>
            </w:r>
            <w:r>
              <w:rPr>
                <w:rFonts w:hint="eastAsia" w:eastAsia="仿宋"/>
                <w:kern w:val="0"/>
                <w:sz w:val="21"/>
                <w:szCs w:val="21"/>
              </w:rPr>
              <w:t>供应商</w:t>
            </w:r>
            <w:r>
              <w:rPr>
                <w:rFonts w:hint="eastAsia" w:ascii="仿宋" w:hAnsi="仿宋" w:eastAsia="仿宋" w:cs="黑体"/>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sz w:val="21"/>
                <w:szCs w:val="21"/>
              </w:rPr>
              <w:t>；</w:t>
            </w:r>
          </w:p>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12"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tc>
        <w:tc>
          <w:tcPr>
            <w:tcW w:w="5446" w:type="dxa"/>
            <w:vMerge w:val="restart"/>
            <w:noWrap w:val="0"/>
            <w:vAlign w:val="center"/>
          </w:tcPr>
          <w:p>
            <w:pPr>
              <w:snapToGrid w:val="0"/>
              <w:spacing w:line="440" w:lineRule="exact"/>
              <w:jc w:val="left"/>
              <w:rPr>
                <w:rFonts w:hint="eastAsia" w:ascii="方正仿宋_GBK" w:hAnsi="方正仿宋_GBK" w:eastAsia="方正仿宋_GBK" w:cs="方正仿宋_GBK"/>
                <w:color w:val="FF0000"/>
                <w:sz w:val="30"/>
                <w:szCs w:val="30"/>
                <w:lang w:val="en-US" w:eastAsia="zh-CN"/>
              </w:rPr>
            </w:pPr>
            <w:r>
              <w:rPr>
                <w:rFonts w:hint="eastAsia" w:ascii="仿宋" w:hAnsi="仿宋" w:eastAsia="仿宋" w:cs="仿宋"/>
                <w:sz w:val="21"/>
                <w:szCs w:val="21"/>
              </w:rPr>
              <w:t>供应商提供“基本资格条件承诺函”。</w:t>
            </w:r>
            <w:r>
              <w:rPr>
                <w:rFonts w:hint="eastAsia" w:ascii="仿宋" w:hAnsi="仿宋" w:eastAsia="仿宋" w:cs="仿宋"/>
                <w:sz w:val="21"/>
                <w:szCs w:val="21"/>
                <w:lang w:val="en-US" w:eastAsia="zh-CN"/>
              </w:rPr>
              <w:t>其中第4项，还需提供该项目授权代表近三个月缴纳社会保险参保证明。</w:t>
            </w:r>
          </w:p>
          <w:p>
            <w:pPr>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12"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tc>
        <w:tc>
          <w:tcPr>
            <w:tcW w:w="5446" w:type="dxa"/>
            <w:vMerge w:val="continue"/>
            <w:noWrap w:val="0"/>
            <w:vAlign w:val="center"/>
          </w:tcPr>
          <w:p>
            <w:pPr>
              <w:ind w:firstLine="364"/>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12"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4.有依法缴纳税收和社会保障金的良好记录</w:t>
            </w:r>
          </w:p>
        </w:tc>
        <w:tc>
          <w:tcPr>
            <w:tcW w:w="5446" w:type="dxa"/>
            <w:vMerge w:val="continue"/>
            <w:noWrap w:val="0"/>
            <w:vAlign w:val="center"/>
          </w:tcPr>
          <w:p>
            <w:pPr>
              <w:spacing w:line="240" w:lineRule="auto"/>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712"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5.参加政府采购活动前三年内，在经营活动中没有重大违法记录</w:t>
            </w:r>
          </w:p>
        </w:tc>
        <w:tc>
          <w:tcPr>
            <w:tcW w:w="5446" w:type="dxa"/>
            <w:vMerge w:val="continue"/>
            <w:noWrap w:val="0"/>
            <w:vAlign w:val="center"/>
          </w:tcPr>
          <w:p>
            <w:pPr>
              <w:spacing w:line="240" w:lineRule="auto"/>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12"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6.法律、行政法规规定的其他条件</w:t>
            </w:r>
          </w:p>
        </w:tc>
        <w:tc>
          <w:tcPr>
            <w:tcW w:w="5446" w:type="dxa"/>
            <w:noWrap w:val="0"/>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12"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7.本项目的特定资格要求</w:t>
            </w:r>
          </w:p>
        </w:tc>
        <w:tc>
          <w:tcPr>
            <w:tcW w:w="5446" w:type="dxa"/>
            <w:noWrap w:val="0"/>
            <w:vAlign w:val="center"/>
          </w:tcPr>
          <w:p>
            <w:pPr>
              <w:snapToGrid w:val="0"/>
              <w:spacing w:line="440" w:lineRule="exact"/>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rPr>
              <w:t>具备国家医疗器械生产或经营许可，提供投标产品的医疗器械注册证。</w:t>
            </w:r>
          </w:p>
          <w:p>
            <w:pPr>
              <w:snapToGrid w:val="0"/>
              <w:spacing w:line="440" w:lineRule="exact"/>
              <w:jc w:val="lef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所投产品如为进口产品</w:t>
            </w:r>
            <w:r>
              <w:rPr>
                <w:rFonts w:hint="eastAsia" w:ascii="仿宋" w:hAnsi="仿宋" w:eastAsia="仿宋" w:cs="仿宋"/>
                <w:sz w:val="21"/>
                <w:szCs w:val="21"/>
              </w:rPr>
              <w:t>，须提供所投产品品牌代理资质</w:t>
            </w:r>
            <w:r>
              <w:rPr>
                <w:rFonts w:hint="eastAsia" w:ascii="仿宋" w:hAnsi="仿宋" w:eastAsia="仿宋" w:cs="仿宋"/>
                <w:sz w:val="21"/>
                <w:szCs w:val="21"/>
                <w:lang w:eastAsia="zh-CN"/>
              </w:rPr>
              <w:t>。</w:t>
            </w:r>
          </w:p>
          <w:p>
            <w:pPr>
              <w:spacing w:line="240" w:lineRule="auto"/>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12" w:type="dxa"/>
            <w:noWrap w:val="0"/>
            <w:vAlign w:val="center"/>
          </w:tcPr>
          <w:p>
            <w:pPr>
              <w:spacing w:line="240" w:lineRule="auto"/>
              <w:ind w:firstLine="0" w:firstLineChars="0"/>
              <w:jc w:val="center"/>
              <w:rPr>
                <w:rFonts w:hint="default" w:ascii="仿宋" w:hAnsi="仿宋" w:eastAsia="仿宋" w:cs="仿宋"/>
                <w:sz w:val="21"/>
                <w:szCs w:val="21"/>
              </w:rPr>
            </w:pPr>
            <w:r>
              <w:rPr>
                <w:rFonts w:hint="default" w:ascii="仿宋" w:hAnsi="仿宋" w:eastAsia="仿宋" w:cs="仿宋"/>
                <w:sz w:val="21"/>
                <w:szCs w:val="21"/>
              </w:rPr>
              <w:t>（</w:t>
            </w:r>
            <w:r>
              <w:rPr>
                <w:rFonts w:hint="eastAsia" w:ascii="仿宋" w:hAnsi="仿宋" w:eastAsia="仿宋" w:cs="仿宋"/>
                <w:sz w:val="21"/>
                <w:szCs w:val="21"/>
                <w:lang w:eastAsia="zh-CN"/>
              </w:rPr>
              <w:t>二</w:t>
            </w:r>
            <w:r>
              <w:rPr>
                <w:rFonts w:hint="default" w:ascii="仿宋" w:hAnsi="仿宋" w:eastAsia="仿宋" w:cs="仿宋"/>
                <w:sz w:val="21"/>
                <w:szCs w:val="21"/>
              </w:rPr>
              <w:t>）</w:t>
            </w:r>
          </w:p>
        </w:tc>
        <w:tc>
          <w:tcPr>
            <w:tcW w:w="3245" w:type="dxa"/>
            <w:gridSpan w:val="2"/>
            <w:noWrap w:val="0"/>
            <w:vAlign w:val="center"/>
          </w:tcPr>
          <w:p>
            <w:pPr>
              <w:spacing w:line="240" w:lineRule="auto"/>
              <w:ind w:firstLine="0" w:firstLineChars="0"/>
              <w:jc w:val="center"/>
              <w:rPr>
                <w:rFonts w:hint="default" w:ascii="仿宋" w:hAnsi="仿宋" w:eastAsia="仿宋" w:cs="仿宋"/>
                <w:sz w:val="21"/>
                <w:szCs w:val="21"/>
                <w:highlight w:val="yellow"/>
              </w:rPr>
            </w:pPr>
            <w:r>
              <w:rPr>
                <w:rFonts w:hint="default" w:ascii="仿宋" w:hAnsi="仿宋" w:eastAsia="仿宋" w:cs="仿宋"/>
                <w:sz w:val="21"/>
                <w:szCs w:val="21"/>
                <w:highlight w:val="none"/>
              </w:rPr>
              <w:t>保证金</w:t>
            </w:r>
          </w:p>
        </w:tc>
        <w:tc>
          <w:tcPr>
            <w:tcW w:w="5446" w:type="dxa"/>
            <w:noWrap w:val="0"/>
            <w:vAlign w:val="center"/>
          </w:tcPr>
          <w:p>
            <w:pPr>
              <w:spacing w:line="240" w:lineRule="auto"/>
              <w:ind w:firstLine="0" w:firstLineChars="0"/>
              <w:jc w:val="left"/>
              <w:rPr>
                <w:rFonts w:hint="eastAsia" w:ascii="仿宋" w:hAnsi="仿宋" w:eastAsia="仿宋" w:cs="仿宋"/>
                <w:sz w:val="21"/>
                <w:szCs w:val="21"/>
                <w:highlight w:val="yellow"/>
                <w:lang w:eastAsia="zh-CN"/>
              </w:rPr>
            </w:pPr>
            <w:r>
              <w:rPr>
                <w:rFonts w:hint="eastAsia" w:ascii="仿宋" w:hAnsi="仿宋" w:eastAsia="仿宋" w:cs="仿宋"/>
                <w:sz w:val="21"/>
                <w:szCs w:val="21"/>
                <w:highlight w:val="none"/>
                <w:lang w:eastAsia="zh-CN"/>
              </w:rPr>
              <w:t>无</w:t>
            </w:r>
          </w:p>
        </w:tc>
      </w:tr>
    </w:tbl>
    <w:p>
      <w:pPr>
        <w:adjustRightInd w:val="0"/>
        <w:spacing w:line="520" w:lineRule="exact"/>
        <w:rPr>
          <w:rFonts w:ascii="方正仿宋_GBK" w:hAnsi="Times New Roman" w:eastAsia="方正仿宋_GBK" w:cs="Times New Roman"/>
          <w:sz w:val="32"/>
          <w:szCs w:val="28"/>
        </w:rPr>
      </w:pPr>
    </w:p>
    <w:p>
      <w:pPr>
        <w:adjustRightInd w:val="0"/>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2、对响应文件的有效性、完整性和响应程度检查</w:t>
      </w:r>
    </w:p>
    <w:tbl>
      <w:tblPr>
        <w:tblStyle w:val="19"/>
        <w:tblW w:w="9420"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641"/>
        <w:gridCol w:w="1701"/>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38" w:type="dxa"/>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440" w:type="dxa"/>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38" w:type="dxa"/>
            <w:vMerge w:val="restart"/>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440" w:type="dxa"/>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38" w:type="dxa"/>
            <w:vMerge w:val="continue"/>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vAlign w:val="center"/>
          </w:tcPr>
          <w:p>
            <w:pPr>
              <w:spacing w:line="360" w:lineRule="exact"/>
              <w:rPr>
                <w:rFonts w:hint="eastAsia" w:ascii="方正仿宋_GB2312" w:hAnsi="方正仿宋_GB2312" w:eastAsia="方正仿宋_GB2312" w:cs="方正仿宋_GB2312"/>
                <w:color w:val="auto"/>
                <w:szCs w:val="21"/>
              </w:rPr>
            </w:pPr>
          </w:p>
        </w:tc>
        <w:tc>
          <w:tcPr>
            <w:tcW w:w="1701" w:type="dxa"/>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440" w:type="dxa"/>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Merge w:val="continue"/>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vAlign w:val="center"/>
          </w:tcPr>
          <w:p>
            <w:pPr>
              <w:spacing w:line="360" w:lineRule="exact"/>
              <w:rPr>
                <w:rFonts w:hint="eastAsia" w:ascii="方正仿宋_GB2312" w:hAnsi="方正仿宋_GB2312" w:eastAsia="方正仿宋_GB2312" w:cs="方正仿宋_GB2312"/>
                <w:color w:val="auto"/>
                <w:szCs w:val="21"/>
              </w:rPr>
            </w:pPr>
          </w:p>
        </w:tc>
        <w:tc>
          <w:tcPr>
            <w:tcW w:w="1701" w:type="dxa"/>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440" w:type="dxa"/>
            <w:vAlign w:val="center"/>
          </w:tcPr>
          <w:p>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8" w:type="dxa"/>
            <w:vMerge w:val="continue"/>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vAlign w:val="center"/>
          </w:tcPr>
          <w:p>
            <w:pPr>
              <w:spacing w:line="360" w:lineRule="exact"/>
              <w:rPr>
                <w:rFonts w:hint="eastAsia" w:ascii="方正仿宋_GB2312" w:hAnsi="方正仿宋_GB2312" w:eastAsia="方正仿宋_GB2312" w:cs="方正仿宋_GB2312"/>
                <w:color w:val="auto"/>
                <w:szCs w:val="21"/>
              </w:rPr>
            </w:pPr>
          </w:p>
        </w:tc>
        <w:tc>
          <w:tcPr>
            <w:tcW w:w="1701" w:type="dxa"/>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440" w:type="dxa"/>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w:t>
            </w:r>
            <w:r>
              <w:rPr>
                <w:rFonts w:hint="eastAsia" w:ascii="方正仿宋_GB2312" w:hAnsi="方正仿宋_GB2312" w:eastAsia="方正仿宋_GB2312" w:cs="方正仿宋_GB2312"/>
                <w:color w:val="auto"/>
                <w:szCs w:val="21"/>
                <w:lang w:val="zh-CN" w:eastAsia="zh-CN"/>
              </w:rPr>
              <w:t>正本</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eastAsia="zh-CN"/>
              </w:rPr>
              <w:t>，副本</w:t>
            </w:r>
            <w:r>
              <w:rPr>
                <w:rFonts w:hint="eastAsia" w:ascii="方正仿宋_GB2312" w:hAnsi="方正仿宋_GB2312" w:eastAsia="方正仿宋_GB2312" w:cs="方正仿宋_GB2312"/>
                <w:color w:val="auto"/>
                <w:szCs w:val="21"/>
                <w:lang w:val="en-US" w:eastAsia="zh-CN"/>
              </w:rPr>
              <w:t>1份</w:t>
            </w:r>
            <w:r>
              <w:rPr>
                <w:rFonts w:hint="eastAsia" w:ascii="方正仿宋_GB2312" w:hAnsi="方正仿宋_GB2312" w:eastAsia="方正仿宋_GB2312" w:cs="方正仿宋_GB2312"/>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440" w:type="dxa"/>
            <w:vAlign w:val="center"/>
          </w:tcPr>
          <w:p>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sz w:val="21"/>
                <w:szCs w:val="21"/>
              </w:rPr>
              <w:t>对</w:t>
            </w:r>
            <w:r>
              <w:rPr>
                <w:rFonts w:hint="eastAsia" w:ascii="仿宋" w:hAnsi="仿宋" w:eastAsia="仿宋" w:cs="仿宋"/>
                <w:sz w:val="21"/>
                <w:szCs w:val="21"/>
                <w:lang w:eastAsia="zh-CN"/>
              </w:rPr>
              <w:t>采购文件</w:t>
            </w:r>
            <w:r>
              <w:rPr>
                <w:rFonts w:hint="eastAsia" w:ascii="仿宋" w:hAnsi="仿宋" w:eastAsia="仿宋" w:cs="仿宋"/>
                <w:sz w:val="21"/>
                <w:szCs w:val="21"/>
              </w:rPr>
              <w:t>全篇规定的内容进行实质性响应。</w:t>
            </w:r>
            <w:r>
              <w:rPr>
                <w:rFonts w:hint="eastAsia" w:ascii="仿宋" w:hAnsi="仿宋" w:eastAsia="仿宋" w:cs="仿宋"/>
                <w:sz w:val="21"/>
                <w:szCs w:val="21"/>
                <w:lang w:eastAsia="zh-CN"/>
              </w:rPr>
              <w:t>要求提供的资料是否完整。</w:t>
            </w:r>
          </w:p>
        </w:tc>
      </w:tr>
    </w:tbl>
    <w:p>
      <w:pPr>
        <w:adjustRightInd w:val="0"/>
        <w:spacing w:line="520" w:lineRule="exact"/>
        <w:rPr>
          <w:rFonts w:hint="eastAsia" w:ascii="方正仿宋_GBK" w:hAnsi="Times New Roman" w:eastAsia="方正仿宋_GBK" w:cs="Times New Roman"/>
          <w:sz w:val="32"/>
          <w:szCs w:val="28"/>
        </w:rPr>
      </w:pPr>
    </w:p>
    <w:p>
      <w:pPr>
        <w:adjustRightInd w:val="0"/>
        <w:spacing w:line="520" w:lineRule="exact"/>
        <w:ind w:firstLine="57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（三）成交供应商的确定</w:t>
      </w:r>
    </w:p>
    <w:p>
      <w:pPr>
        <w:adjustRightInd w:val="0"/>
        <w:spacing w:line="520" w:lineRule="exact"/>
        <w:ind w:firstLine="57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1、成交方法：最低价成交法。</w:t>
      </w:r>
      <w:r>
        <w:rPr>
          <w:rFonts w:hint="eastAsia" w:ascii="方正仿宋_GBK" w:eastAsia="方正仿宋_GBK"/>
          <w:sz w:val="32"/>
          <w:szCs w:val="28"/>
        </w:rPr>
        <w:t>依照本询价文书相关规定对质量和服务均能满足实质性响应要求且所提交的报价最低的供应商为此项目成交供应商。如报价最低供应商为2个或以上者，以抓阄的方式确定项目成交供应商</w:t>
      </w:r>
      <w:r>
        <w:rPr>
          <w:rFonts w:hint="eastAsia" w:ascii="方正仿宋_GBK" w:hAnsi="Times New Roman" w:eastAsia="方正仿宋_GBK" w:cs="Times New Roman"/>
          <w:sz w:val="32"/>
          <w:szCs w:val="28"/>
        </w:rPr>
        <w:t>。</w:t>
      </w:r>
    </w:p>
    <w:p>
      <w:pPr>
        <w:adjustRightInd w:val="0"/>
        <w:spacing w:line="520" w:lineRule="exact"/>
        <w:ind w:firstLine="57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2、若成交供应商无故放弃成交资格，由此而产生的经济损失、经济责任和一切后果由成交供应商承担，并按政府采购法的有关规定进行严肃处理。</w:t>
      </w:r>
    </w:p>
    <w:p>
      <w:pPr>
        <w:adjustRightInd w:val="0"/>
        <w:spacing w:line="520" w:lineRule="exact"/>
        <w:rPr>
          <w:rFonts w:ascii="仿宋_GB2312" w:hAnsi="Times New Roman" w:eastAsia="仿宋_GB2312" w:cs="Times New Roman"/>
          <w:sz w:val="32"/>
          <w:szCs w:val="28"/>
        </w:rPr>
      </w:pPr>
      <w:r>
        <w:rPr>
          <w:rFonts w:hint="eastAsia" w:ascii="方正仿宋_GBK" w:hAnsi="Times New Roman" w:eastAsia="方正仿宋_GBK" w:cs="Times New Roman"/>
          <w:sz w:val="32"/>
          <w:szCs w:val="28"/>
        </w:rPr>
        <w:t xml:space="preserve">   （四）结果公示：成交结果在</w:t>
      </w:r>
      <w:r>
        <w:fldChar w:fldCharType="begin"/>
      </w:r>
      <w:r>
        <w:instrText xml:space="preserve"> HYPERLINK "http://www.bnzw.gov.cn/login/index.aspx" \t "_blank" </w:instrText>
      </w:r>
      <w:r>
        <w:fldChar w:fldCharType="separate"/>
      </w:r>
      <w:r>
        <w:rPr>
          <w:rFonts w:hint="eastAsia" w:ascii="方正仿宋_GBK" w:hAnsi="仿宋_GB2312" w:eastAsia="方正仿宋_GBK" w:cs="宋体"/>
          <w:snapToGrid w:val="0"/>
          <w:kern w:val="0"/>
          <w:sz w:val="32"/>
          <w:szCs w:val="32"/>
        </w:rPr>
        <w:t>重庆市巴南区第二人民医院网站</w:t>
      </w:r>
      <w:r>
        <w:rPr>
          <w:rFonts w:hint="eastAsia" w:ascii="方正仿宋_GBK" w:hAnsi="仿宋_GB2312" w:eastAsia="方正仿宋_GBK" w:cs="宋体"/>
          <w:snapToGrid w:val="0"/>
          <w:kern w:val="0"/>
          <w:sz w:val="32"/>
          <w:szCs w:val="32"/>
        </w:rPr>
        <w:fldChar w:fldCharType="end"/>
      </w:r>
      <w:r>
        <w:rPr>
          <w:rFonts w:hint="eastAsia" w:ascii="方正仿宋_GBK" w:hAnsi="仿宋_GB2312" w:eastAsia="方正仿宋_GBK" w:cs="宋体"/>
          <w:snapToGrid w:val="0"/>
          <w:kern w:val="0"/>
          <w:sz w:val="32"/>
          <w:szCs w:val="32"/>
        </w:rPr>
        <w:t>（</w:t>
      </w:r>
      <w:r>
        <w:rPr>
          <w:rFonts w:hint="eastAsia" w:ascii="方正仿宋_GBK" w:hAnsi="Times New Roman" w:eastAsia="方正仿宋_GBK" w:cs="Times New Roman"/>
          <w:sz w:val="32"/>
          <w:szCs w:val="24"/>
        </w:rPr>
        <w:t>www.cqhxyy.com</w:t>
      </w:r>
      <w:r>
        <w:rPr>
          <w:rFonts w:hint="eastAsia" w:ascii="方正仿宋_GBK" w:hAnsi="仿宋_GB2312" w:eastAsia="方正仿宋_GBK" w:cs="宋体"/>
          <w:snapToGrid w:val="0"/>
          <w:kern w:val="0"/>
          <w:sz w:val="32"/>
          <w:szCs w:val="32"/>
        </w:rPr>
        <w:t>）</w:t>
      </w:r>
      <w:r>
        <w:rPr>
          <w:rFonts w:hint="eastAsia" w:ascii="方正仿宋_GBK" w:hAnsi="Times New Roman" w:eastAsia="方正仿宋_GBK" w:cs="Times New Roman"/>
          <w:sz w:val="32"/>
          <w:szCs w:val="28"/>
        </w:rPr>
        <w:t>上</w:t>
      </w:r>
      <w:r>
        <w:rPr>
          <w:rFonts w:hint="eastAsia" w:ascii="方正仿宋_GBK" w:hAnsi="Times New Roman" w:eastAsia="方正仿宋_GBK" w:cs="Times New Roman"/>
          <w:sz w:val="32"/>
          <w:szCs w:val="28"/>
          <w:lang w:eastAsia="zh-CN"/>
        </w:rPr>
        <w:t>公告</w:t>
      </w:r>
      <w:r>
        <w:rPr>
          <w:rFonts w:hint="eastAsia" w:ascii="方正仿宋_GBK" w:hAnsi="Times New Roman" w:eastAsia="方正仿宋_GBK" w:cs="Times New Roman"/>
          <w:sz w:val="32"/>
          <w:szCs w:val="28"/>
        </w:rPr>
        <w:t>,</w:t>
      </w:r>
      <w:r>
        <w:rPr>
          <w:rFonts w:hint="eastAsia" w:ascii="方正仿宋_GBK" w:hAnsi="Times New Roman" w:eastAsia="方正仿宋_GBK" w:cs="Times New Roman"/>
          <w:sz w:val="32"/>
          <w:szCs w:val="28"/>
          <w:lang w:eastAsia="zh-CN"/>
        </w:rPr>
        <w:t>公告</w:t>
      </w:r>
      <w:r>
        <w:rPr>
          <w:rFonts w:hint="eastAsia" w:ascii="方正仿宋_GBK" w:hAnsi="Times New Roman" w:eastAsia="方正仿宋_GBK" w:cs="Times New Roman"/>
          <w:sz w:val="32"/>
          <w:szCs w:val="28"/>
        </w:rPr>
        <w:t>时间为</w:t>
      </w:r>
      <w:r>
        <w:rPr>
          <w:rFonts w:hint="eastAsia" w:ascii="方正仿宋_GBK" w:hAnsi="Times New Roman" w:eastAsia="方正仿宋_GBK" w:cs="Times New Roman"/>
          <w:sz w:val="32"/>
          <w:szCs w:val="28"/>
          <w:lang w:val="en-US" w:eastAsia="zh-CN"/>
        </w:rPr>
        <w:t>1</w:t>
      </w:r>
      <w:r>
        <w:rPr>
          <w:rFonts w:hint="eastAsia" w:ascii="方正仿宋_GBK" w:hAnsi="Times New Roman" w:eastAsia="方正仿宋_GBK" w:cs="Times New Roman"/>
          <w:sz w:val="32"/>
          <w:szCs w:val="28"/>
        </w:rPr>
        <w:t>个工作日。</w:t>
      </w:r>
    </w:p>
    <w:p>
      <w:pPr>
        <w:adjustRightInd w:val="0"/>
        <w:spacing w:line="520" w:lineRule="exact"/>
        <w:ind w:firstLine="640" w:firstLineChars="200"/>
        <w:rPr>
          <w:rFonts w:ascii="黑体" w:hAnsi="黑体" w:eastAsia="黑体" w:cs="Times New Roman"/>
          <w:sz w:val="32"/>
          <w:szCs w:val="28"/>
        </w:rPr>
      </w:pPr>
      <w:r>
        <w:rPr>
          <w:rFonts w:hint="eastAsia" w:ascii="黑体" w:hAnsi="黑体" w:eastAsia="黑体" w:cs="Times New Roman"/>
          <w:sz w:val="32"/>
          <w:szCs w:val="28"/>
        </w:rPr>
        <w:t>十</w:t>
      </w:r>
      <w:r>
        <w:rPr>
          <w:rFonts w:hint="eastAsia" w:ascii="黑体" w:hAnsi="黑体" w:eastAsia="黑体" w:cs="Times New Roman"/>
          <w:sz w:val="32"/>
          <w:szCs w:val="28"/>
          <w:lang w:eastAsia="zh-CN"/>
        </w:rPr>
        <w:t>二</w:t>
      </w:r>
      <w:r>
        <w:rPr>
          <w:rFonts w:hint="eastAsia" w:ascii="黑体" w:hAnsi="黑体" w:eastAsia="黑体" w:cs="Times New Roman"/>
          <w:sz w:val="32"/>
          <w:szCs w:val="28"/>
        </w:rPr>
        <w:t>、签订采购合同</w:t>
      </w:r>
    </w:p>
    <w:p>
      <w:pPr>
        <w:adjustRightInd w:val="0"/>
        <w:spacing w:line="520" w:lineRule="exact"/>
        <w:ind w:firstLine="320" w:firstLineChars="1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 xml:space="preserve">  成交供应商应在成交</w:t>
      </w:r>
      <w:r>
        <w:rPr>
          <w:rFonts w:hint="eastAsia" w:ascii="方正仿宋_GBK" w:hAnsi="Times New Roman" w:eastAsia="方正仿宋_GBK" w:cs="Times New Roman"/>
          <w:sz w:val="32"/>
          <w:szCs w:val="28"/>
          <w:lang w:eastAsia="zh-CN"/>
        </w:rPr>
        <w:t>结果公告</w:t>
      </w:r>
      <w:r>
        <w:rPr>
          <w:rFonts w:hint="eastAsia" w:ascii="方正仿宋_GBK" w:hAnsi="Times New Roman" w:eastAsia="方正仿宋_GBK" w:cs="Times New Roman"/>
          <w:sz w:val="32"/>
          <w:szCs w:val="28"/>
        </w:rPr>
        <w:t>期满后</w:t>
      </w:r>
      <w:r>
        <w:rPr>
          <w:rFonts w:hint="eastAsia" w:ascii="方正仿宋_GBK" w:hAnsi="Times New Roman" w:eastAsia="方正仿宋_GBK" w:cs="Times New Roman"/>
          <w:sz w:val="32"/>
          <w:szCs w:val="28"/>
          <w:lang w:val="en-US" w:eastAsia="zh-CN"/>
        </w:rPr>
        <w:t>10</w:t>
      </w:r>
      <w:r>
        <w:rPr>
          <w:rFonts w:hint="eastAsia" w:ascii="方正仿宋_GBK" w:hAnsi="Times New Roman" w:eastAsia="方正仿宋_GBK" w:cs="Times New Roman"/>
          <w:sz w:val="32"/>
          <w:szCs w:val="28"/>
        </w:rPr>
        <w:t>日内与采购人签订采购合同。成交供应商逾期或拒绝或不按成交状态签订合同的，</w:t>
      </w:r>
      <w:r>
        <w:rPr>
          <w:rFonts w:hint="eastAsia" w:ascii="方正仿宋_GBK" w:hAnsi="Times New Roman" w:eastAsia="方正仿宋_GBK" w:cs="Times New Roman"/>
          <w:sz w:val="32"/>
          <w:szCs w:val="28"/>
          <w:lang w:eastAsia="zh-CN"/>
        </w:rPr>
        <w:t>将取消其成交资格，并记入采购不良记录。</w:t>
      </w:r>
    </w:p>
    <w:p>
      <w:pPr>
        <w:adjustRightInd w:val="0"/>
        <w:spacing w:line="520" w:lineRule="exact"/>
        <w:ind w:firstLine="640" w:firstLineChars="200"/>
        <w:rPr>
          <w:rFonts w:ascii="黑体" w:hAnsi="黑体" w:eastAsia="黑体" w:cs="Times New Roman"/>
          <w:sz w:val="32"/>
          <w:szCs w:val="28"/>
        </w:rPr>
      </w:pPr>
      <w:r>
        <w:rPr>
          <w:rFonts w:hint="eastAsia" w:ascii="黑体" w:hAnsi="黑体" w:eastAsia="黑体" w:cs="Times New Roman"/>
          <w:sz w:val="32"/>
          <w:szCs w:val="28"/>
        </w:rPr>
        <w:t>十</w:t>
      </w:r>
      <w:r>
        <w:rPr>
          <w:rFonts w:hint="eastAsia" w:ascii="黑体" w:hAnsi="黑体" w:eastAsia="黑体" w:cs="Times New Roman"/>
          <w:sz w:val="32"/>
          <w:szCs w:val="28"/>
          <w:lang w:eastAsia="zh-CN"/>
        </w:rPr>
        <w:t>三</w:t>
      </w:r>
      <w:r>
        <w:rPr>
          <w:rFonts w:hint="eastAsia" w:ascii="黑体" w:hAnsi="黑体" w:eastAsia="黑体" w:cs="Times New Roman"/>
          <w:sz w:val="32"/>
          <w:szCs w:val="28"/>
        </w:rPr>
        <w:t>、废标条款</w:t>
      </w:r>
    </w:p>
    <w:p>
      <w:pPr>
        <w:adjustRightInd w:val="0"/>
        <w:spacing w:line="520" w:lineRule="exact"/>
        <w:ind w:firstLine="566" w:firstLineChars="177"/>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有下列情形之一的，重新组织采购或取消本次采购：</w:t>
      </w:r>
    </w:p>
    <w:p>
      <w:pPr>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（一）符合专业条件的供应商或者对询价文书作实质响应的供应商不足3家的；</w:t>
      </w:r>
    </w:p>
    <w:p>
      <w:pPr>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（二）出现影响采购公正的违法、违规行为的；</w:t>
      </w:r>
    </w:p>
    <w:p>
      <w:pPr>
        <w:spacing w:line="520" w:lineRule="exact"/>
        <w:ind w:firstLine="640" w:firstLineChars="200"/>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（三）供应商的报价均超过了采购预算， 采购人不能支付的；</w:t>
      </w:r>
    </w:p>
    <w:p>
      <w:pPr>
        <w:spacing w:line="520" w:lineRule="exact"/>
        <w:ind w:firstLine="640" w:firstLineChars="200"/>
        <w:rPr>
          <w:rFonts w:ascii="仿宋_GB2312" w:hAnsi="Times New Roman" w:eastAsia="仿宋_GB2312" w:cs="Times New Roman"/>
          <w:sz w:val="32"/>
          <w:szCs w:val="28"/>
        </w:rPr>
      </w:pPr>
      <w:r>
        <w:rPr>
          <w:rFonts w:hint="eastAsia" w:ascii="方正仿宋_GBK" w:hAnsi="Times New Roman" w:eastAsia="方正仿宋_GBK" w:cs="Times New Roman"/>
          <w:sz w:val="32"/>
          <w:szCs w:val="28"/>
        </w:rPr>
        <w:t>（四）因重大变故，采购任务取消的。</w:t>
      </w:r>
    </w:p>
    <w:p>
      <w:pPr>
        <w:adjustRightInd w:val="0"/>
        <w:spacing w:line="520" w:lineRule="exact"/>
        <w:ind w:firstLine="660"/>
        <w:rPr>
          <w:rFonts w:ascii="黑体" w:hAnsi="黑体" w:eastAsia="黑体" w:cs="Times New Roman"/>
          <w:sz w:val="32"/>
          <w:szCs w:val="28"/>
        </w:rPr>
      </w:pPr>
      <w:r>
        <w:rPr>
          <w:rFonts w:hint="eastAsia" w:ascii="黑体" w:hAnsi="黑体" w:eastAsia="黑体" w:cs="Times New Roman"/>
          <w:sz w:val="32"/>
          <w:szCs w:val="28"/>
        </w:rPr>
        <w:t>十</w:t>
      </w:r>
      <w:r>
        <w:rPr>
          <w:rFonts w:hint="eastAsia" w:ascii="黑体" w:hAnsi="黑体" w:eastAsia="黑体" w:cs="Times New Roman"/>
          <w:sz w:val="32"/>
          <w:szCs w:val="28"/>
          <w:lang w:eastAsia="zh-CN"/>
        </w:rPr>
        <w:t>四</w:t>
      </w:r>
      <w:r>
        <w:rPr>
          <w:rFonts w:hint="eastAsia" w:ascii="黑体" w:hAnsi="黑体" w:eastAsia="黑体" w:cs="Times New Roman"/>
          <w:sz w:val="32"/>
          <w:szCs w:val="28"/>
        </w:rPr>
        <w:t>、项目联系人</w:t>
      </w:r>
    </w:p>
    <w:p>
      <w:pPr>
        <w:keepNext w:val="0"/>
        <w:keepLines w:val="0"/>
        <w:pageBreakBefore w:val="0"/>
        <w:widowControl w:val="0"/>
        <w:kinsoku/>
        <w:wordWrap/>
        <w:overflowPunct/>
        <w:topLinePunct w:val="0"/>
        <w:autoSpaceDE/>
        <w:autoSpaceDN/>
        <w:bidi w:val="0"/>
        <w:snapToGrid w:val="0"/>
        <w:spacing w:line="500" w:lineRule="exact"/>
        <w:ind w:firstLine="566" w:firstLineChars="177"/>
        <w:textAlignment w:val="auto"/>
        <w:rPr>
          <w:rFonts w:hint="default" w:ascii="仿宋_GB2312" w:hAnsi="Times New Roman" w:eastAsia="仿宋_GB2312" w:cs="仿宋_GB2312"/>
          <w:sz w:val="32"/>
          <w:szCs w:val="32"/>
          <w:lang w:val="en-US" w:eastAsia="zh-CN"/>
        </w:rPr>
      </w:pPr>
      <w:r>
        <w:rPr>
          <w:rFonts w:hint="eastAsia" w:ascii="方正仿宋_GBK" w:hAnsi="Times New Roman" w:eastAsia="方正仿宋_GBK" w:cs="Times New Roman"/>
          <w:sz w:val="32"/>
          <w:szCs w:val="28"/>
        </w:rPr>
        <w:t xml:space="preserve">联系人： </w:t>
      </w:r>
      <w:r>
        <w:rPr>
          <w:rFonts w:hint="eastAsia" w:ascii="方正仿宋_GBK" w:hAnsi="Times New Roman" w:eastAsia="方正仿宋_GBK" w:cs="Times New Roman"/>
          <w:sz w:val="32"/>
          <w:szCs w:val="28"/>
          <w:lang w:eastAsia="zh-CN"/>
        </w:rPr>
        <w:t>周</w:t>
      </w:r>
      <w:r>
        <w:rPr>
          <w:rFonts w:hint="eastAsia" w:ascii="仿宋_GB2312" w:hAnsi="Times New Roman" w:eastAsia="仿宋_GB2312" w:cs="仿宋_GB2312"/>
          <w:sz w:val="32"/>
          <w:szCs w:val="32"/>
        </w:rPr>
        <w:t>老师</w:t>
      </w:r>
      <w:r>
        <w:rPr>
          <w:rFonts w:hint="eastAsia" w:ascii="仿宋_GB2312" w:hAnsi="Times New Roman" w:eastAsia="仿宋_GB2312" w:cs="仿宋_GB2312"/>
          <w:sz w:val="32"/>
          <w:szCs w:val="32"/>
          <w:lang w:eastAsia="zh-CN"/>
        </w:rPr>
        <w:t>（医学装备科）</w:t>
      </w:r>
      <w:r>
        <w:rPr>
          <w:rFonts w:ascii="仿宋_GB2312" w:hAnsi="Times New Roman" w:eastAsia="仿宋_GB2312" w:cs="仿宋_GB2312"/>
          <w:sz w:val="32"/>
          <w:szCs w:val="32"/>
        </w:rPr>
        <w:t xml:space="preserve">    </w:t>
      </w:r>
      <w:r>
        <w:rPr>
          <w:rFonts w:hint="eastAsia" w:ascii="仿宋_GB2312" w:hAnsi="Times New Roman" w:eastAsia="仿宋_GB2312" w:cs="仿宋_GB2312"/>
          <w:sz w:val="32"/>
          <w:szCs w:val="32"/>
        </w:rPr>
        <w:t>联系电话：</w:t>
      </w:r>
      <w:r>
        <w:rPr>
          <w:rFonts w:ascii="仿宋_GB2312" w:hAnsi="Times New Roman" w:eastAsia="仿宋_GB2312" w:cs="仿宋_GB2312"/>
          <w:sz w:val="32"/>
          <w:szCs w:val="32"/>
        </w:rPr>
        <w:t>628673</w:t>
      </w:r>
      <w:r>
        <w:rPr>
          <w:rFonts w:hint="eastAsia" w:ascii="仿宋_GB2312" w:hAnsi="Times New Roman" w:eastAsia="仿宋_GB2312" w:cs="仿宋_GB2312"/>
          <w:sz w:val="32"/>
          <w:szCs w:val="32"/>
          <w:lang w:val="en-US" w:eastAsia="zh-CN"/>
        </w:rPr>
        <w:t>96</w:t>
      </w:r>
    </w:p>
    <w:p>
      <w:pPr>
        <w:snapToGrid w:val="0"/>
        <w:spacing w:line="440" w:lineRule="exact"/>
        <w:ind w:firstLine="566" w:firstLineChars="177"/>
        <w:rPr>
          <w:rFonts w:hint="default" w:ascii="宋体" w:hAnsi="宋体" w:eastAsia="仿宋_GB2312" w:cs="宋体"/>
          <w:b/>
          <w:color w:val="000000" w:themeColor="text1"/>
          <w:szCs w:val="28"/>
          <w:lang w:val="en-US" w:eastAsia="zh-CN"/>
        </w:rPr>
      </w:pPr>
      <w:r>
        <w:rPr>
          <w:rFonts w:ascii="仿宋_GB2312" w:hAnsi="Times New Roman" w:eastAsia="仿宋_GB2312" w:cs="仿宋_GB2312"/>
          <w:sz w:val="32"/>
          <w:szCs w:val="32"/>
        </w:rPr>
        <w:t xml:space="preserve">       </w:t>
      </w:r>
      <w:r>
        <w:rPr>
          <w:rFonts w:hint="eastAsia" w:ascii="仿宋_GB2312" w:hAnsi="Times New Roman" w:eastAsia="仿宋_GB2312" w:cs="仿宋_GB2312"/>
          <w:sz w:val="32"/>
          <w:szCs w:val="32"/>
          <w:lang w:val="en-US" w:eastAsia="zh-CN"/>
        </w:rPr>
        <w:t xml:space="preserve">  吴</w:t>
      </w:r>
      <w:r>
        <w:rPr>
          <w:rFonts w:hint="eastAsia" w:ascii="仿宋_GB2312" w:hAnsi="Times New Roman" w:eastAsia="仿宋_GB2312" w:cs="仿宋_GB2312"/>
          <w:sz w:val="32"/>
          <w:szCs w:val="32"/>
        </w:rPr>
        <w:t>老师</w:t>
      </w:r>
      <w:r>
        <w:rPr>
          <w:rFonts w:hint="eastAsia" w:ascii="仿宋_GB2312" w:hAnsi="Times New Roman" w:eastAsia="仿宋_GB2312" w:cs="仿宋_GB2312"/>
          <w:sz w:val="32"/>
          <w:szCs w:val="32"/>
          <w:lang w:eastAsia="zh-CN"/>
        </w:rPr>
        <w:t>（财务科—采购办）</w:t>
      </w:r>
      <w:r>
        <w:rPr>
          <w:rFonts w:hint="eastAsia" w:ascii="仿宋_GB2312" w:hAnsi="Times New Roman" w:eastAsia="仿宋_GB2312" w:cs="仿宋_GB2312"/>
          <w:sz w:val="32"/>
          <w:szCs w:val="32"/>
        </w:rPr>
        <w:t>联系电话：</w:t>
      </w:r>
      <w:r>
        <w:rPr>
          <w:rFonts w:ascii="仿宋_GB2312" w:hAnsi="Times New Roman" w:eastAsia="仿宋_GB2312" w:cs="仿宋_GB2312"/>
          <w:sz w:val="32"/>
          <w:szCs w:val="32"/>
        </w:rPr>
        <w:t>628</w:t>
      </w:r>
      <w:r>
        <w:rPr>
          <w:rFonts w:hint="eastAsia" w:ascii="仿宋_GB2312" w:hAnsi="Times New Roman" w:eastAsia="仿宋_GB2312" w:cs="仿宋_GB2312"/>
          <w:sz w:val="32"/>
          <w:szCs w:val="32"/>
          <w:lang w:val="en-US" w:eastAsia="zh-CN"/>
        </w:rPr>
        <w:t>67363</w:t>
      </w:r>
    </w:p>
    <w:p>
      <w:pPr>
        <w:snapToGrid w:val="0"/>
        <w:spacing w:line="520" w:lineRule="exact"/>
        <w:ind w:firstLine="566" w:firstLineChars="177"/>
        <w:rPr>
          <w:rFonts w:ascii="方正仿宋_GBK" w:hAnsi="Times New Roman" w:eastAsia="方正仿宋_GBK" w:cs="Times New Roman"/>
          <w:sz w:val="32"/>
          <w:szCs w:val="28"/>
        </w:rPr>
      </w:pPr>
    </w:p>
    <w:p>
      <w:pPr>
        <w:adjustRightInd w:val="0"/>
        <w:spacing w:line="520" w:lineRule="exact"/>
        <w:ind w:firstLine="566" w:firstLineChars="177"/>
        <w:rPr>
          <w:rFonts w:ascii="仿宋_GB2312" w:hAnsi="Times New Roman" w:eastAsia="仿宋_GB2312" w:cs="Times New Roman"/>
          <w:sz w:val="32"/>
          <w:szCs w:val="28"/>
        </w:rPr>
      </w:pPr>
    </w:p>
    <w:p>
      <w:pPr>
        <w:adjustRightInd w:val="0"/>
        <w:spacing w:line="520" w:lineRule="exact"/>
        <w:ind w:firstLine="566" w:firstLineChars="177"/>
        <w:rPr>
          <w:rFonts w:ascii="方正仿宋_GBK" w:hAnsi="Times New Roman" w:eastAsia="方正仿宋_GBK" w:cs="Times New Roman"/>
          <w:sz w:val="32"/>
          <w:szCs w:val="28"/>
        </w:rPr>
      </w:pPr>
    </w:p>
    <w:p>
      <w:pPr>
        <w:adjustRightInd w:val="0"/>
        <w:spacing w:line="520" w:lineRule="exact"/>
        <w:ind w:firstLine="566" w:firstLineChars="177"/>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附件：1、询价文件格式目录</w:t>
      </w:r>
    </w:p>
    <w:p>
      <w:pPr>
        <w:adjustRightInd w:val="0"/>
        <w:spacing w:line="520" w:lineRule="exact"/>
        <w:ind w:firstLine="566" w:firstLineChars="177"/>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 xml:space="preserve">      2、技术方案</w:t>
      </w:r>
    </w:p>
    <w:p>
      <w:pPr>
        <w:adjustRightInd w:val="0"/>
        <w:spacing w:line="520" w:lineRule="exact"/>
        <w:ind w:firstLine="566" w:firstLineChars="177"/>
        <w:rPr>
          <w:rFonts w:hint="eastAsia" w:ascii="仿宋_GB2312" w:hAnsi="Times New Roman" w:eastAsia="仿宋_GB2312" w:cs="Times New Roman"/>
          <w:sz w:val="32"/>
          <w:szCs w:val="28"/>
        </w:rPr>
      </w:pPr>
      <w:r>
        <w:rPr>
          <w:rFonts w:hint="eastAsia" w:ascii="方正仿宋_GBK" w:hAnsi="Times New Roman" w:eastAsia="方正仿宋_GBK" w:cs="Times New Roman"/>
          <w:sz w:val="32"/>
          <w:szCs w:val="28"/>
        </w:rPr>
        <w:t xml:space="preserve">      3、重庆市巴南区第二人民医院货物购销合同</w:t>
      </w:r>
      <w:r>
        <w:rPr>
          <w:rFonts w:hint="eastAsia" w:ascii="方正仿宋_GBK" w:hAnsi="Times New Roman" w:eastAsia="方正仿宋_GBK" w:cs="Times New Roman"/>
          <w:sz w:val="32"/>
          <w:szCs w:val="28"/>
          <w:lang w:eastAsia="zh-CN"/>
        </w:rPr>
        <w:t>（模板）</w:t>
      </w:r>
    </w:p>
    <w:p>
      <w:pPr>
        <w:adjustRightInd w:val="0"/>
        <w:spacing w:line="500" w:lineRule="exact"/>
        <w:ind w:right="640"/>
        <w:jc w:val="left"/>
        <w:rPr>
          <w:rFonts w:hint="eastAsia" w:ascii="仿宋_GB2312" w:hAnsi="Times New Roman" w:eastAsia="仿宋_GB2312" w:cs="Times New Roman"/>
          <w:sz w:val="32"/>
          <w:szCs w:val="28"/>
        </w:rPr>
      </w:pPr>
    </w:p>
    <w:p>
      <w:pPr>
        <w:adjustRightInd w:val="0"/>
        <w:spacing w:line="500" w:lineRule="exact"/>
        <w:ind w:right="640"/>
        <w:jc w:val="left"/>
        <w:rPr>
          <w:rFonts w:hint="eastAsia" w:ascii="仿宋_GB2312" w:hAnsi="Times New Roman" w:eastAsia="仿宋_GB2312" w:cs="Times New Roman"/>
          <w:sz w:val="32"/>
          <w:szCs w:val="28"/>
        </w:rPr>
      </w:pPr>
    </w:p>
    <w:p>
      <w:pPr>
        <w:adjustRightInd w:val="0"/>
        <w:spacing w:line="500" w:lineRule="exact"/>
        <w:ind w:right="640"/>
        <w:jc w:val="left"/>
        <w:rPr>
          <w:rFonts w:hint="eastAsia" w:ascii="仿宋_GB2312" w:hAnsi="Times New Roman" w:eastAsia="仿宋_GB2312" w:cs="Times New Roman"/>
          <w:sz w:val="32"/>
          <w:szCs w:val="28"/>
        </w:rPr>
      </w:pPr>
    </w:p>
    <w:p>
      <w:pPr>
        <w:adjustRightInd w:val="0"/>
        <w:spacing w:line="500" w:lineRule="exact"/>
        <w:ind w:right="640"/>
        <w:jc w:val="left"/>
        <w:rPr>
          <w:rFonts w:hint="eastAsia" w:ascii="仿宋_GB2312" w:hAnsi="Times New Roman" w:eastAsia="仿宋_GB2312" w:cs="Times New Roman"/>
          <w:sz w:val="32"/>
          <w:szCs w:val="28"/>
        </w:rPr>
      </w:pPr>
    </w:p>
    <w:p>
      <w:pPr>
        <w:adjustRightInd w:val="0"/>
        <w:spacing w:line="500" w:lineRule="exact"/>
        <w:ind w:right="640"/>
        <w:jc w:val="left"/>
        <w:rPr>
          <w:rFonts w:hint="eastAsia" w:ascii="仿宋_GB2312" w:hAnsi="Times New Roman" w:eastAsia="仿宋_GB2312" w:cs="Times New Roman"/>
          <w:sz w:val="32"/>
          <w:szCs w:val="28"/>
        </w:rPr>
      </w:pPr>
    </w:p>
    <w:p>
      <w:pPr>
        <w:adjustRightInd w:val="0"/>
        <w:spacing w:line="500" w:lineRule="exact"/>
        <w:ind w:right="640"/>
        <w:jc w:val="left"/>
        <w:rPr>
          <w:rFonts w:ascii="仿宋_GB2312" w:hAnsi="Times New Roman" w:eastAsia="仿宋_GB2312" w:cs="Times New Roman"/>
          <w:sz w:val="32"/>
          <w:szCs w:val="28"/>
        </w:rPr>
      </w:pPr>
      <w:r>
        <w:rPr>
          <w:rFonts w:hint="eastAsia" w:ascii="仿宋_GB2312" w:hAnsi="Times New Roman" w:eastAsia="仿宋_GB2312" w:cs="Times New Roman"/>
          <w:sz w:val="32"/>
          <w:szCs w:val="28"/>
        </w:rPr>
        <w:t>附件1：询价文件格式</w:t>
      </w:r>
    </w:p>
    <w:p>
      <w:pPr>
        <w:spacing w:line="540" w:lineRule="exact"/>
        <w:rPr>
          <w:rFonts w:ascii="仿宋_GB2312" w:hAnsi="Times New Roman" w:eastAsia="仿宋_GB2312" w:cs="Times New Roman"/>
          <w:sz w:val="32"/>
          <w:szCs w:val="28"/>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hint="default" w:ascii="Times New Roman" w:hAnsi="Times New Roman" w:eastAsia="方正小标宋简体" w:cs="Times New Roman"/>
          <w:b/>
          <w:kern w:val="0"/>
          <w:sz w:val="36"/>
          <w:szCs w:val="32"/>
        </w:rPr>
      </w:pPr>
      <w:bookmarkStart w:id="5" w:name="_Toc5884"/>
      <w:bookmarkStart w:id="6" w:name="_Toc9036"/>
      <w:r>
        <w:rPr>
          <w:rFonts w:hint="default" w:ascii="Times New Roman" w:hAnsi="Times New Roman" w:eastAsia="方正小标宋简体" w:cs="Times New Roman"/>
          <w:b/>
          <w:kern w:val="0"/>
          <w:sz w:val="36"/>
          <w:szCs w:val="32"/>
        </w:rPr>
        <w:t>询价文件格式目录</w:t>
      </w:r>
      <w:bookmarkEnd w:id="5"/>
      <w:bookmarkEnd w:id="6"/>
    </w:p>
    <w:p>
      <w:pPr>
        <w:spacing w:line="540" w:lineRule="exact"/>
        <w:rPr>
          <w:rFonts w:hint="default" w:ascii="Times New Roman" w:hAnsi="Times New Roman" w:eastAsia="方正小标宋简体" w:cs="Times New Roman"/>
          <w:b/>
          <w:kern w:val="0"/>
          <w:sz w:val="36"/>
          <w:szCs w:val="32"/>
        </w:rPr>
      </w:pPr>
    </w:p>
    <w:p>
      <w:pPr>
        <w:keepNext w:val="0"/>
        <w:keepLines w:val="0"/>
        <w:pageBreakBefore w:val="0"/>
        <w:widowControl/>
        <w:numPr>
          <w:ilvl w:val="0"/>
          <w:numId w:val="1"/>
        </w:numPr>
        <w:kinsoku/>
        <w:wordWrap/>
        <w:overflowPunct/>
        <w:topLinePunct w:val="0"/>
        <w:autoSpaceDE/>
        <w:autoSpaceDN/>
        <w:bidi w:val="0"/>
        <w:spacing w:line="540" w:lineRule="exact"/>
        <w:textAlignment w:val="auto"/>
        <w:outlineLvl w:val="9"/>
        <w:rPr>
          <w:rFonts w:hint="default" w:ascii="Times New Roman" w:hAnsi="Times New Roman" w:eastAsia="方正小标宋简体" w:cs="Times New Roman"/>
          <w:b/>
          <w:kern w:val="0"/>
          <w:sz w:val="36"/>
          <w:szCs w:val="32"/>
        </w:rPr>
      </w:pPr>
      <w:r>
        <w:rPr>
          <w:rFonts w:hint="default" w:ascii="Times New Roman" w:hAnsi="Times New Roman" w:eastAsia="方正小标宋简体" w:cs="Times New Roman"/>
          <w:b/>
          <w:kern w:val="0"/>
          <w:sz w:val="36"/>
          <w:szCs w:val="32"/>
        </w:rPr>
        <w:t>资质文件</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（一）营业执照复印件</w:t>
      </w: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（二）税务登记证复印件</w:t>
      </w: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（三）组织机构代码证复印件</w:t>
      </w: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500" w:lineRule="exact"/>
        <w:ind w:firstLine="570"/>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说明：投标人按“三证合一”登记制度办理营业执照的，组织机构代码证和税务登记证以投标人所提供的法人营业执照（副本）复印件为准。</w:t>
      </w:r>
    </w:p>
    <w:p>
      <w:pPr>
        <w:keepNext w:val="0"/>
        <w:keepLines w:val="0"/>
        <w:pageBreakBefore w:val="0"/>
        <w:widowControl/>
        <w:kinsoku/>
        <w:wordWrap/>
        <w:overflowPunct/>
        <w:topLinePunct w:val="0"/>
        <w:autoSpaceDE/>
        <w:autoSpaceDN/>
        <w:bidi w:val="0"/>
        <w:snapToGrid w:val="0"/>
        <w:spacing w:line="440" w:lineRule="exact"/>
        <w:ind w:firstLine="960" w:firstLineChars="300"/>
        <w:textAlignment w:val="auto"/>
        <w:outlineLvl w:val="9"/>
        <w:rPr>
          <w:rFonts w:hint="default" w:ascii="Times New Roman" w:hAnsi="Times New Roman" w:eastAsia="仿宋_GB2312" w:cs="Times New Roman"/>
          <w:sz w:val="32"/>
          <w:szCs w:val="28"/>
        </w:rPr>
      </w:pPr>
      <w:r>
        <w:rPr>
          <w:rFonts w:hint="eastAsia" w:ascii="Times New Roman" w:hAnsi="Times New Roman" w:eastAsia="仿宋_GB2312" w:cs="Times New Roman"/>
          <w:sz w:val="32"/>
          <w:szCs w:val="28"/>
          <w:lang w:eastAsia="zh-CN"/>
        </w:rPr>
        <w:t>（四）</w:t>
      </w:r>
      <w:r>
        <w:rPr>
          <w:rFonts w:hint="eastAsia" w:ascii="方正仿宋_GBK" w:hAnsi="Times New Roman" w:eastAsia="方正仿宋_GBK" w:cs="Times New Roman"/>
          <w:sz w:val="32"/>
          <w:szCs w:val="28"/>
          <w:lang w:eastAsia="zh-CN"/>
        </w:rPr>
        <w:t>特定资格条件证明材料。</w:t>
      </w:r>
      <w:r>
        <w:rPr>
          <w:rFonts w:hint="default" w:ascii="Times New Roman" w:hAnsi="Times New Roman" w:eastAsia="仿宋_GB2312" w:cs="Times New Roman"/>
          <w:sz w:val="32"/>
          <w:szCs w:val="28"/>
        </w:rPr>
        <w:br w:type="page"/>
      </w:r>
      <w:r>
        <w:rPr>
          <w:rFonts w:hint="default" w:ascii="Times New Roman" w:hAnsi="Times New Roman" w:eastAsia="仿宋_GB2312" w:cs="Times New Roman"/>
          <w:sz w:val="32"/>
          <w:szCs w:val="28"/>
        </w:rPr>
        <w:t>（</w:t>
      </w:r>
      <w:r>
        <w:rPr>
          <w:rFonts w:hint="eastAsia" w:ascii="Times New Roman" w:hAnsi="Times New Roman" w:eastAsia="仿宋_GB2312" w:cs="Times New Roman"/>
          <w:sz w:val="32"/>
          <w:szCs w:val="28"/>
          <w:lang w:eastAsia="zh-CN"/>
        </w:rPr>
        <w:t>五</w:t>
      </w:r>
      <w:r>
        <w:rPr>
          <w:rFonts w:hint="default" w:ascii="Times New Roman" w:hAnsi="Times New Roman" w:eastAsia="仿宋_GB2312" w:cs="Times New Roman"/>
          <w:sz w:val="32"/>
          <w:szCs w:val="28"/>
        </w:rPr>
        <w:t>）法定代表人身份证明书（格式）</w:t>
      </w:r>
    </w:p>
    <w:p>
      <w:pPr>
        <w:tabs>
          <w:tab w:val="left" w:pos="6300"/>
        </w:tabs>
        <w:snapToGrid w:val="0"/>
        <w:spacing w:line="500" w:lineRule="exact"/>
        <w:ind w:firstLine="570"/>
        <w:rPr>
          <w:rFonts w:ascii="方正仿宋_GBK" w:hAnsi="宋体" w:eastAsia="方正仿宋_GBK" w:cs="Times New Roman"/>
          <w:sz w:val="24"/>
          <w:szCs w:val="24"/>
        </w:rPr>
      </w:pPr>
    </w:p>
    <w:p>
      <w:pPr>
        <w:tabs>
          <w:tab w:val="left" w:pos="6300"/>
        </w:tabs>
        <w:snapToGrid w:val="0"/>
        <w:spacing w:line="500" w:lineRule="exact"/>
        <w:ind w:firstLine="570"/>
        <w:rPr>
          <w:rFonts w:ascii="方正仿宋_GBK" w:hAnsi="宋体" w:eastAsia="方正仿宋_GBK" w:cs="Times New Roman"/>
          <w:sz w:val="28"/>
          <w:szCs w:val="28"/>
          <w:u w:val="single"/>
        </w:rPr>
      </w:pPr>
      <w:r>
        <w:rPr>
          <w:rFonts w:hint="eastAsia" w:ascii="方正仿宋_GBK" w:hAnsi="宋体" w:eastAsia="方正仿宋_GBK" w:cs="Times New Roman"/>
          <w:sz w:val="28"/>
          <w:szCs w:val="28"/>
        </w:rPr>
        <w:t>采购项目名称：</w:t>
      </w:r>
    </w:p>
    <w:p>
      <w:pPr>
        <w:tabs>
          <w:tab w:val="left" w:pos="6300"/>
        </w:tabs>
        <w:snapToGrid w:val="0"/>
        <w:spacing w:line="500" w:lineRule="exact"/>
        <w:ind w:firstLine="570"/>
        <w:rPr>
          <w:rFonts w:ascii="方正仿宋_GBK" w:hAnsi="宋体" w:eastAsia="方正仿宋_GBK" w:cs="Times New Roman"/>
          <w:sz w:val="28"/>
          <w:szCs w:val="28"/>
          <w:u w:val="single"/>
        </w:rPr>
      </w:pPr>
      <w:r>
        <w:rPr>
          <w:rFonts w:hint="eastAsia" w:ascii="方正仿宋_GBK" w:hAnsi="宋体" w:eastAsia="方正仿宋_GBK" w:cs="Times New Roman"/>
          <w:sz w:val="28"/>
          <w:szCs w:val="28"/>
        </w:rPr>
        <w:t>采购项目编号：</w:t>
      </w:r>
    </w:p>
    <w:p>
      <w:pPr>
        <w:tabs>
          <w:tab w:val="left" w:pos="6300"/>
        </w:tabs>
        <w:snapToGrid w:val="0"/>
        <w:spacing w:line="500" w:lineRule="exact"/>
        <w:ind w:firstLine="570"/>
        <w:rPr>
          <w:rFonts w:ascii="方正仿宋_GBK" w:hAnsi="宋体" w:eastAsia="方正仿宋_GBK" w:cs="Times New Roman"/>
          <w:sz w:val="28"/>
          <w:szCs w:val="28"/>
        </w:rPr>
      </w:pPr>
    </w:p>
    <w:p>
      <w:pPr>
        <w:tabs>
          <w:tab w:val="left" w:pos="6300"/>
        </w:tabs>
        <w:snapToGrid w:val="0"/>
        <w:spacing w:line="500" w:lineRule="exact"/>
        <w:ind w:firstLine="570"/>
        <w:rPr>
          <w:rFonts w:ascii="方正仿宋_GBK" w:hAnsi="宋体" w:eastAsia="方正仿宋_GBK" w:cs="Times New Roman"/>
          <w:sz w:val="28"/>
          <w:szCs w:val="28"/>
        </w:rPr>
      </w:pPr>
      <w:r>
        <w:rPr>
          <w:rFonts w:hint="eastAsia" w:ascii="方正仿宋_GBK" w:hAnsi="宋体" w:eastAsia="方正仿宋_GBK" w:cs="Times New Roman"/>
          <w:sz w:val="28"/>
          <w:szCs w:val="28"/>
        </w:rPr>
        <w:t>致：（采购单位名称）：</w:t>
      </w:r>
    </w:p>
    <w:p>
      <w:pPr>
        <w:tabs>
          <w:tab w:val="left" w:pos="6300"/>
        </w:tabs>
        <w:snapToGrid w:val="0"/>
        <w:spacing w:line="500" w:lineRule="exact"/>
        <w:ind w:firstLine="570"/>
        <w:rPr>
          <w:rFonts w:ascii="方正仿宋_GBK" w:hAnsi="宋体" w:eastAsia="方正仿宋_GBK" w:cs="Times New Roman"/>
          <w:sz w:val="28"/>
          <w:szCs w:val="28"/>
        </w:rPr>
      </w:pPr>
      <w:r>
        <w:rPr>
          <w:rFonts w:hint="eastAsia" w:ascii="方正仿宋_GBK" w:hAnsi="宋体" w:eastAsia="方正仿宋_GBK" w:cs="Times New Roman"/>
          <w:sz w:val="28"/>
          <w:szCs w:val="28"/>
        </w:rPr>
        <w:t>（法定代表人姓名）在（供应商名称）任（职务名称）职务，是（供应商名称）的法定代表人。</w:t>
      </w:r>
    </w:p>
    <w:p>
      <w:pPr>
        <w:tabs>
          <w:tab w:val="left" w:pos="6300"/>
        </w:tabs>
        <w:snapToGrid w:val="0"/>
        <w:spacing w:line="500" w:lineRule="exact"/>
        <w:ind w:firstLine="570"/>
        <w:rPr>
          <w:rFonts w:ascii="方正仿宋_GBK" w:hAnsi="宋体" w:eastAsia="方正仿宋_GBK" w:cs="Times New Roman"/>
          <w:sz w:val="28"/>
          <w:szCs w:val="28"/>
        </w:rPr>
      </w:pPr>
    </w:p>
    <w:p>
      <w:pPr>
        <w:tabs>
          <w:tab w:val="left" w:pos="6300"/>
        </w:tabs>
        <w:snapToGrid w:val="0"/>
        <w:spacing w:line="500" w:lineRule="exact"/>
        <w:ind w:firstLine="570"/>
        <w:rPr>
          <w:rFonts w:ascii="方正仿宋_GBK" w:hAnsi="宋体" w:eastAsia="方正仿宋_GBK" w:cs="Times New Roman"/>
          <w:sz w:val="28"/>
          <w:szCs w:val="28"/>
        </w:rPr>
      </w:pPr>
      <w:r>
        <w:rPr>
          <w:rFonts w:hint="eastAsia" w:ascii="方正仿宋_GBK" w:hAnsi="宋体" w:eastAsia="方正仿宋_GBK" w:cs="Times New Roman"/>
          <w:sz w:val="28"/>
          <w:szCs w:val="28"/>
        </w:rPr>
        <w:t>特此证明。</w:t>
      </w:r>
    </w:p>
    <w:p>
      <w:pPr>
        <w:tabs>
          <w:tab w:val="left" w:pos="6300"/>
        </w:tabs>
        <w:snapToGrid w:val="0"/>
        <w:spacing w:line="500" w:lineRule="exact"/>
        <w:ind w:firstLine="570"/>
        <w:rPr>
          <w:rFonts w:ascii="方正仿宋_GBK" w:hAnsi="宋体" w:eastAsia="方正仿宋_GBK" w:cs="Times New Roman"/>
          <w:sz w:val="28"/>
          <w:szCs w:val="28"/>
        </w:rPr>
      </w:pPr>
    </w:p>
    <w:p>
      <w:pPr>
        <w:tabs>
          <w:tab w:val="left" w:pos="6300"/>
        </w:tabs>
        <w:snapToGrid w:val="0"/>
        <w:spacing w:line="500" w:lineRule="exact"/>
        <w:ind w:firstLine="570"/>
        <w:rPr>
          <w:rFonts w:ascii="方正仿宋_GBK" w:hAnsi="宋体" w:eastAsia="方正仿宋_GBK" w:cs="Times New Roman"/>
          <w:sz w:val="28"/>
          <w:szCs w:val="28"/>
        </w:rPr>
      </w:pPr>
    </w:p>
    <w:p>
      <w:pPr>
        <w:tabs>
          <w:tab w:val="left" w:pos="6300"/>
        </w:tabs>
        <w:snapToGrid w:val="0"/>
        <w:spacing w:line="500" w:lineRule="exact"/>
        <w:ind w:firstLine="570"/>
        <w:rPr>
          <w:rFonts w:ascii="方正仿宋_GBK" w:hAnsi="宋体" w:eastAsia="方正仿宋_GBK" w:cs="Times New Roman"/>
          <w:sz w:val="28"/>
          <w:szCs w:val="28"/>
        </w:rPr>
      </w:pPr>
    </w:p>
    <w:p>
      <w:pPr>
        <w:tabs>
          <w:tab w:val="left" w:pos="6300"/>
        </w:tabs>
        <w:snapToGrid w:val="0"/>
        <w:spacing w:line="500" w:lineRule="exact"/>
        <w:ind w:firstLine="570"/>
        <w:rPr>
          <w:rFonts w:ascii="方正仿宋_GBK" w:hAnsi="宋体" w:eastAsia="方正仿宋_GBK" w:cs="Times New Roman"/>
          <w:sz w:val="28"/>
          <w:szCs w:val="28"/>
        </w:rPr>
      </w:pPr>
      <w:r>
        <w:rPr>
          <w:rFonts w:hint="eastAsia" w:ascii="方正仿宋_GBK" w:hAnsi="宋体" w:eastAsia="方正仿宋_GBK" w:cs="Times New Roman"/>
          <w:sz w:val="28"/>
          <w:szCs w:val="28"/>
        </w:rPr>
        <w:t xml:space="preserve">                                      （供应商公章）</w:t>
      </w:r>
    </w:p>
    <w:p>
      <w:pPr>
        <w:tabs>
          <w:tab w:val="left" w:pos="6300"/>
        </w:tabs>
        <w:snapToGrid w:val="0"/>
        <w:spacing w:line="500" w:lineRule="exact"/>
        <w:ind w:firstLine="570"/>
        <w:rPr>
          <w:rFonts w:ascii="方正仿宋_GBK" w:hAnsi="宋体" w:eastAsia="方正仿宋_GBK" w:cs="Times New Roman"/>
          <w:sz w:val="28"/>
          <w:szCs w:val="28"/>
        </w:rPr>
      </w:pPr>
    </w:p>
    <w:p>
      <w:pPr>
        <w:tabs>
          <w:tab w:val="left" w:pos="6300"/>
        </w:tabs>
        <w:snapToGrid w:val="0"/>
        <w:spacing w:line="500" w:lineRule="exact"/>
        <w:ind w:firstLine="570"/>
        <w:rPr>
          <w:rFonts w:ascii="方正仿宋_GBK" w:hAnsi="宋体" w:eastAsia="方正仿宋_GBK" w:cs="Times New Roman"/>
          <w:sz w:val="28"/>
          <w:szCs w:val="28"/>
        </w:rPr>
      </w:pPr>
      <w:r>
        <w:rPr>
          <w:rFonts w:hint="eastAsia" w:ascii="方正仿宋_GBK" w:hAnsi="宋体" w:eastAsia="方正仿宋_GBK" w:cs="Times New Roman"/>
          <w:sz w:val="28"/>
          <w:szCs w:val="28"/>
        </w:rPr>
        <w:t xml:space="preserve">                                        年   月   日</w:t>
      </w:r>
    </w:p>
    <w:p>
      <w:pPr>
        <w:tabs>
          <w:tab w:val="left" w:pos="6300"/>
        </w:tabs>
        <w:snapToGrid w:val="0"/>
        <w:spacing w:line="500" w:lineRule="exact"/>
        <w:ind w:firstLine="570"/>
        <w:rPr>
          <w:rFonts w:ascii="方正仿宋_GBK" w:hAnsi="宋体" w:eastAsia="方正仿宋_GBK" w:cs="Times New Roman"/>
          <w:sz w:val="28"/>
          <w:szCs w:val="28"/>
        </w:rPr>
      </w:pPr>
    </w:p>
    <w:p>
      <w:pPr>
        <w:keepNext w:val="0"/>
        <w:keepLines w:val="0"/>
        <w:pageBreakBefore w:val="0"/>
        <w:widowControl/>
        <w:tabs>
          <w:tab w:val="left" w:pos="6300"/>
        </w:tabs>
        <w:kinsoku/>
        <w:wordWrap/>
        <w:overflowPunct/>
        <w:topLinePunct w:val="0"/>
        <w:autoSpaceDE/>
        <w:autoSpaceDN/>
        <w:bidi w:val="0"/>
        <w:snapToGrid w:val="0"/>
        <w:spacing w:line="500" w:lineRule="exact"/>
        <w:ind w:firstLine="570"/>
        <w:textAlignment w:val="auto"/>
        <w:outlineLvl w:val="9"/>
        <w:rPr>
          <w:rFonts w:hint="default" w:ascii="Times New Roman" w:hAnsi="Times New Roman" w:eastAsia="方正仿宋_GBK" w:cs="Times New Roman"/>
          <w:sz w:val="24"/>
          <w:szCs w:val="24"/>
        </w:rPr>
      </w:pPr>
      <w:r>
        <w:rPr>
          <w:rFonts w:hint="eastAsia" w:ascii="方正仿宋_GBK" w:hAnsi="宋体" w:eastAsia="方正仿宋_GBK" w:cs="Times New Roman"/>
          <w:sz w:val="28"/>
          <w:szCs w:val="28"/>
        </w:rPr>
        <w:t>（附：法定代表人身份证复印件）</w:t>
      </w:r>
    </w:p>
    <w:p>
      <w:pPr>
        <w:spacing w:line="500" w:lineRule="exact"/>
        <w:jc w:val="both"/>
        <w:rPr>
          <w:rFonts w:hint="eastAsia" w:ascii="方正仿宋_GBK" w:hAnsi="宋体" w:eastAsia="方正仿宋_GBK" w:cs="宋体"/>
          <w:sz w:val="32"/>
          <w:szCs w:val="32"/>
          <w:lang w:eastAsia="zh-CN"/>
        </w:rPr>
      </w:pPr>
      <w:r>
        <w:rPr>
          <w:rFonts w:hint="default" w:ascii="Times New Roman" w:hAnsi="Times New Roman" w:eastAsia="方正仿宋_GBK" w:cs="Times New Roman"/>
          <w:sz w:val="24"/>
          <w:szCs w:val="24"/>
        </w:rPr>
        <w:br w:type="page"/>
      </w:r>
      <w:r>
        <w:rPr>
          <w:rFonts w:hint="default" w:ascii="Times New Roman" w:hAnsi="Times New Roman" w:eastAsia="仿宋_GB2312" w:cs="Times New Roman"/>
          <w:sz w:val="32"/>
          <w:szCs w:val="28"/>
        </w:rPr>
        <w:t>（</w:t>
      </w:r>
      <w:r>
        <w:rPr>
          <w:rFonts w:hint="eastAsia" w:ascii="Times New Roman" w:hAnsi="Times New Roman" w:eastAsia="仿宋_GB2312" w:cs="Times New Roman"/>
          <w:sz w:val="32"/>
          <w:szCs w:val="28"/>
          <w:lang w:eastAsia="zh-CN"/>
        </w:rPr>
        <w:t>六</w:t>
      </w:r>
      <w:r>
        <w:rPr>
          <w:rFonts w:hint="default" w:ascii="Times New Roman" w:hAnsi="Times New Roman" w:eastAsia="仿宋_GB2312" w:cs="Times New Roman"/>
          <w:sz w:val="32"/>
          <w:szCs w:val="28"/>
        </w:rPr>
        <w:t>）</w:t>
      </w:r>
      <w:r>
        <w:rPr>
          <w:rFonts w:hint="eastAsia" w:ascii="方正仿宋_GBK" w:hAnsi="宋体" w:eastAsia="方正仿宋_GBK" w:cs="宋体"/>
          <w:sz w:val="32"/>
          <w:szCs w:val="32"/>
        </w:rPr>
        <w:t>法定代表人授权委托书</w:t>
      </w:r>
      <w:r>
        <w:rPr>
          <w:rFonts w:hint="eastAsia" w:ascii="方正仿宋_GBK" w:hAnsi="宋体" w:eastAsia="方正仿宋_GBK" w:cs="宋体"/>
          <w:sz w:val="32"/>
          <w:szCs w:val="32"/>
          <w:lang w:eastAsia="zh-CN"/>
        </w:rPr>
        <w:t>（格式）</w:t>
      </w:r>
    </w:p>
    <w:p>
      <w:pPr>
        <w:spacing w:line="500" w:lineRule="exact"/>
        <w:ind w:firstLine="640" w:firstLineChars="200"/>
        <w:rPr>
          <w:rFonts w:hint="eastAsia" w:ascii="方正仿宋_GBK" w:hAnsi="宋体" w:eastAsia="方正仿宋_GBK" w:cs="宋体"/>
          <w:sz w:val="32"/>
          <w:szCs w:val="32"/>
        </w:rPr>
      </w:pPr>
    </w:p>
    <w:p>
      <w:pPr>
        <w:spacing w:line="500" w:lineRule="exact"/>
        <w:ind w:firstLine="640" w:firstLineChars="200"/>
        <w:jc w:val="center"/>
        <w:rPr>
          <w:rFonts w:hint="eastAsia" w:ascii="方正仿宋_GBK" w:hAnsi="宋体" w:eastAsia="方正仿宋_GBK" w:cs="宋体"/>
          <w:sz w:val="32"/>
          <w:szCs w:val="32"/>
        </w:rPr>
      </w:pPr>
      <w:r>
        <w:rPr>
          <w:rFonts w:hint="eastAsia" w:ascii="方正仿宋_GBK" w:hAnsi="宋体" w:eastAsia="方正仿宋_GBK" w:cs="宋体"/>
          <w:sz w:val="32"/>
          <w:szCs w:val="32"/>
        </w:rPr>
        <w:t>法定代表人授权委托书</w:t>
      </w:r>
    </w:p>
    <w:p>
      <w:pPr>
        <w:spacing w:line="500" w:lineRule="exact"/>
        <w:rPr>
          <w:rFonts w:hint="eastAsia" w:ascii="方正仿宋_GBK" w:hAnsi="宋体" w:eastAsia="方正仿宋_GBK" w:cs="宋体"/>
          <w:sz w:val="32"/>
          <w:szCs w:val="32"/>
        </w:rPr>
      </w:pPr>
      <w:r>
        <w:rPr>
          <w:rFonts w:hint="eastAsia" w:ascii="方正仿宋_GBK" w:hAnsi="宋体" w:eastAsia="方正仿宋_GBK" w:cs="宋体"/>
          <w:sz w:val="32"/>
          <w:szCs w:val="32"/>
        </w:rPr>
        <w:t>（采购人名称）：</w:t>
      </w:r>
    </w:p>
    <w:p>
      <w:pPr>
        <w:spacing w:line="5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        （法</w:t>
      </w:r>
      <w:r>
        <w:rPr>
          <w:rFonts w:hint="eastAsia" w:ascii="方正仿宋_GBK" w:hAnsi="宋体" w:eastAsia="方正仿宋_GBK" w:cs="宋体"/>
          <w:color w:val="auto"/>
          <w:sz w:val="32"/>
          <w:szCs w:val="32"/>
        </w:rPr>
        <w:t>定代表人名</w:t>
      </w:r>
      <w:r>
        <w:rPr>
          <w:rFonts w:hint="eastAsia" w:ascii="方正仿宋_GBK" w:hAnsi="宋体" w:eastAsia="方正仿宋_GBK" w:cs="宋体"/>
          <w:sz w:val="32"/>
          <w:szCs w:val="32"/>
        </w:rPr>
        <w:t>称）是                    （供应商名称）的法定代表人，特授权          （被授权人姓名及身份证代码）电话          代表我单位全权办理上述项目的询</w:t>
      </w:r>
      <w:r>
        <w:rPr>
          <w:rFonts w:hint="eastAsia" w:ascii="方正仿宋_GBK" w:hAnsi="宋体" w:eastAsia="方正仿宋_GBK" w:cs="宋体"/>
          <w:sz w:val="32"/>
          <w:szCs w:val="32"/>
          <w:lang w:val="en-US" w:eastAsia="zh-CN"/>
        </w:rPr>
        <w:t>价</w:t>
      </w:r>
      <w:r>
        <w:rPr>
          <w:rFonts w:hint="eastAsia" w:ascii="方正仿宋_GBK" w:hAnsi="宋体" w:eastAsia="方正仿宋_GBK" w:cs="宋体"/>
          <w:sz w:val="32"/>
          <w:szCs w:val="32"/>
        </w:rPr>
        <w:t>、签约等具体工作，并签署全部有关文件、协议及合同。</w:t>
      </w:r>
    </w:p>
    <w:p>
      <w:pPr>
        <w:spacing w:line="5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我单位对被授权人的签字负全部责任。</w:t>
      </w:r>
    </w:p>
    <w:p>
      <w:pPr>
        <w:spacing w:line="5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_GBK" w:hAnsi="宋体" w:eastAsia="方正仿宋_GBK" w:cs="宋体"/>
          <w:sz w:val="32"/>
          <w:szCs w:val="32"/>
        </w:rPr>
      </w:pPr>
    </w:p>
    <w:p>
      <w:pPr>
        <w:spacing w:line="500" w:lineRule="exact"/>
        <w:ind w:firstLine="640" w:firstLineChars="200"/>
        <w:rPr>
          <w:rFonts w:hint="eastAsia" w:ascii="方正仿宋_GBK" w:hAnsi="宋体" w:eastAsia="方正仿宋_GBK" w:cs="宋体"/>
          <w:sz w:val="32"/>
          <w:szCs w:val="32"/>
        </w:rPr>
      </w:pPr>
    </w:p>
    <w:p>
      <w:pPr>
        <w:spacing w:line="5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被授权人：                          法定代表人：</w:t>
      </w:r>
    </w:p>
    <w:p>
      <w:pPr>
        <w:spacing w:line="5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（签字或盖章）                     （签字或盖章）</w:t>
      </w:r>
    </w:p>
    <w:p>
      <w:pPr>
        <w:spacing w:line="500" w:lineRule="exact"/>
        <w:ind w:firstLine="640" w:firstLineChars="200"/>
        <w:rPr>
          <w:rFonts w:hint="eastAsia" w:ascii="方正仿宋_GBK" w:hAnsi="宋体" w:eastAsia="方正仿宋_GBK" w:cs="宋体"/>
          <w:sz w:val="32"/>
          <w:szCs w:val="32"/>
        </w:rPr>
      </w:pPr>
    </w:p>
    <w:p>
      <w:pPr>
        <w:spacing w:line="500" w:lineRule="exact"/>
        <w:ind w:firstLine="640" w:firstLineChars="200"/>
        <w:rPr>
          <w:rFonts w:hint="eastAsia" w:ascii="方正仿宋_GBK" w:hAnsi="宋体" w:eastAsia="方正仿宋_GBK" w:cs="宋体"/>
          <w:sz w:val="32"/>
          <w:szCs w:val="32"/>
        </w:rPr>
      </w:pPr>
    </w:p>
    <w:p>
      <w:pPr>
        <w:keepNext w:val="0"/>
        <w:keepLines w:val="0"/>
        <w:pageBreakBefore w:val="0"/>
        <w:widowControl/>
        <w:tabs>
          <w:tab w:val="left" w:pos="6300"/>
        </w:tabs>
        <w:kinsoku/>
        <w:wordWrap/>
        <w:overflowPunct/>
        <w:topLinePunct w:val="0"/>
        <w:autoSpaceDE/>
        <w:autoSpaceDN/>
        <w:bidi w:val="0"/>
        <w:snapToGrid w:val="0"/>
        <w:spacing w:line="500" w:lineRule="exact"/>
        <w:ind w:right="480" w:firstLine="570"/>
        <w:jc w:val="right"/>
        <w:textAlignment w:val="auto"/>
        <w:outlineLvl w:val="9"/>
        <w:rPr>
          <w:rFonts w:hint="default" w:ascii="Times New Roman" w:hAnsi="Times New Roman" w:eastAsia="方正仿宋_GBK" w:cs="Times New Roman"/>
          <w:sz w:val="24"/>
          <w:szCs w:val="24"/>
        </w:rPr>
      </w:pPr>
      <w:r>
        <w:rPr>
          <w:rFonts w:hint="eastAsia" w:ascii="方正仿宋_GBK" w:hAnsi="宋体" w:eastAsia="方正仿宋_GBK" w:cs="宋体"/>
          <w:sz w:val="32"/>
          <w:szCs w:val="32"/>
        </w:rPr>
        <w:t>（附：被授权人身份证正反面复印件）</w:t>
      </w:r>
    </w:p>
    <w:p>
      <w:pPr>
        <w:keepNext w:val="0"/>
        <w:keepLines w:val="0"/>
        <w:pageBreakBefore w:val="0"/>
        <w:widowControl/>
        <w:kinsoku/>
        <w:wordWrap/>
        <w:overflowPunct/>
        <w:topLinePunct w:val="0"/>
        <w:autoSpaceDE/>
        <w:autoSpaceDN/>
        <w:bidi w:val="0"/>
        <w:snapToGrid w:val="0"/>
        <w:spacing w:line="440" w:lineRule="exact"/>
        <w:ind w:firstLine="480" w:firstLineChars="200"/>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24"/>
          <w:szCs w:val="24"/>
        </w:rPr>
        <w:br w:type="page"/>
      </w:r>
      <w:r>
        <w:rPr>
          <w:rFonts w:hint="default" w:ascii="Times New Roman" w:hAnsi="Times New Roman" w:eastAsia="仿宋_GB2312" w:cs="Times New Roman"/>
          <w:sz w:val="32"/>
          <w:szCs w:val="28"/>
        </w:rPr>
        <w:t>（</w:t>
      </w:r>
      <w:r>
        <w:rPr>
          <w:rFonts w:hint="eastAsia" w:ascii="Times New Roman" w:hAnsi="Times New Roman" w:eastAsia="仿宋_GB2312" w:cs="Times New Roman"/>
          <w:sz w:val="32"/>
          <w:szCs w:val="28"/>
          <w:lang w:eastAsia="zh-CN"/>
        </w:rPr>
        <w:t>七</w:t>
      </w:r>
      <w:r>
        <w:rPr>
          <w:rFonts w:hint="default" w:ascii="Times New Roman" w:hAnsi="Times New Roman" w:eastAsia="仿宋_GB2312" w:cs="Times New Roman"/>
          <w:sz w:val="32"/>
          <w:szCs w:val="28"/>
        </w:rPr>
        <w:t>）基本资格条件承诺函（格式）</w:t>
      </w:r>
    </w:p>
    <w:p>
      <w:pPr>
        <w:keepNext w:val="0"/>
        <w:keepLines w:val="0"/>
        <w:pageBreakBefore w:val="0"/>
        <w:widowControl/>
        <w:tabs>
          <w:tab w:val="left" w:pos="6300"/>
        </w:tabs>
        <w:kinsoku/>
        <w:wordWrap/>
        <w:overflowPunct/>
        <w:topLinePunct w:val="0"/>
        <w:autoSpaceDE/>
        <w:autoSpaceDN/>
        <w:bidi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pPr>
        <w:keepNext w:val="0"/>
        <w:keepLines w:val="0"/>
        <w:pageBreakBefore w:val="0"/>
        <w:widowControl/>
        <w:tabs>
          <w:tab w:val="left" w:pos="6300"/>
        </w:tabs>
        <w:kinsoku/>
        <w:wordWrap/>
        <w:overflowPunct/>
        <w:topLinePunct w:val="0"/>
        <w:autoSpaceDE/>
        <w:autoSpaceDN/>
        <w:bidi w:val="0"/>
        <w:snapToGrid w:val="0"/>
        <w:spacing w:line="500" w:lineRule="exact"/>
        <w:ind w:right="480" w:firstLine="570"/>
        <w:jc w:val="center"/>
        <w:textAlignment w:val="auto"/>
        <w:outlineLvl w:val="9"/>
        <w:rPr>
          <w:rFonts w:hint="default" w:ascii="Times New Roman" w:hAnsi="Times New Roman" w:eastAsia="方正仿宋_GBK" w:cs="Times New Roman"/>
          <w:sz w:val="28"/>
          <w:szCs w:val="28"/>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pPr>
        <w:keepNext w:val="0"/>
        <w:keepLines w:val="0"/>
        <w:pageBreakBefore w:val="0"/>
        <w:widowControl/>
        <w:tabs>
          <w:tab w:val="left" w:pos="6300"/>
        </w:tabs>
        <w:kinsoku/>
        <w:wordWrap/>
        <w:overflowPunct/>
        <w:topLinePunct w:val="0"/>
        <w:autoSpaceDE/>
        <w:autoSpaceDN/>
        <w:bidi w:val="0"/>
        <w:snapToGrid w:val="0"/>
        <w:spacing w:line="500" w:lineRule="exact"/>
        <w:ind w:right="480" w:firstLine="570"/>
        <w:jc w:val="right"/>
        <w:textAlignment w:val="auto"/>
        <w:outlineLvl w:val="9"/>
        <w:rPr>
          <w:rFonts w:hint="default" w:ascii="Times New Roman" w:hAnsi="Times New Roman" w:eastAsia="方正仿宋_GBK" w:cs="Times New Roman"/>
          <w:sz w:val="24"/>
        </w:rPr>
      </w:pPr>
    </w:p>
    <w:p>
      <w:pPr>
        <w:keepNext w:val="0"/>
        <w:keepLines w:val="0"/>
        <w:pageBreakBefore w:val="0"/>
        <w:widowControl/>
        <w:tabs>
          <w:tab w:val="left" w:pos="6300"/>
        </w:tabs>
        <w:kinsoku/>
        <w:wordWrap/>
        <w:overflowPunct/>
        <w:topLinePunct w:val="0"/>
        <w:autoSpaceDE/>
        <w:autoSpaceDN/>
        <w:bidi w:val="0"/>
        <w:snapToGrid w:val="0"/>
        <w:spacing w:line="500" w:lineRule="exact"/>
        <w:ind w:right="480" w:firstLine="570"/>
        <w:jc w:val="right"/>
        <w:textAlignment w:val="auto"/>
        <w:outlineLvl w:val="9"/>
        <w:rPr>
          <w:rFonts w:hint="default" w:ascii="Times New Roman" w:hAnsi="Times New Roman" w:eastAsia="方正仿宋_GBK" w:cs="Times New Roman"/>
          <w:sz w:val="24"/>
        </w:rPr>
      </w:pPr>
    </w:p>
    <w:p>
      <w:pPr>
        <w:keepNext w:val="0"/>
        <w:keepLines w:val="0"/>
        <w:pageBreakBefore w:val="0"/>
        <w:widowControl/>
        <w:tabs>
          <w:tab w:val="left" w:pos="6300"/>
        </w:tabs>
        <w:kinsoku/>
        <w:wordWrap/>
        <w:overflowPunct/>
        <w:topLinePunct w:val="0"/>
        <w:autoSpaceDE/>
        <w:autoSpaceDN/>
        <w:bidi w:val="0"/>
        <w:snapToGrid w:val="0"/>
        <w:spacing w:line="500" w:lineRule="exact"/>
        <w:ind w:right="480" w:firstLine="570"/>
        <w:jc w:val="right"/>
        <w:textAlignment w:val="auto"/>
        <w:outlineLvl w:val="9"/>
        <w:rPr>
          <w:rFonts w:hint="default" w:ascii="Times New Roman" w:hAnsi="Times New Roman" w:eastAsia="方正仿宋_GBK" w:cs="Times New Roman"/>
          <w:sz w:val="24"/>
        </w:rPr>
      </w:pPr>
    </w:p>
    <w:p>
      <w:pPr>
        <w:keepNext w:val="0"/>
        <w:keepLines w:val="0"/>
        <w:pageBreakBefore w:val="0"/>
        <w:widowControl/>
        <w:tabs>
          <w:tab w:val="left" w:pos="567"/>
        </w:tabs>
        <w:kinsoku/>
        <w:wordWrap/>
        <w:overflowPunct/>
        <w:topLinePunct w:val="0"/>
        <w:autoSpaceDE/>
        <w:autoSpaceDN/>
        <w:bidi w:val="0"/>
        <w:adjustRightInd w:val="0"/>
        <w:spacing w:line="520" w:lineRule="exact"/>
        <w:textAlignment w:val="auto"/>
        <w:outlineLvl w:val="9"/>
        <w:rPr>
          <w:rFonts w:hint="default" w:ascii="Times New Roman" w:hAnsi="Times New Roman" w:eastAsia="仿宋_GB2312" w:cs="Times New Roman"/>
          <w:sz w:val="32"/>
          <w:szCs w:val="28"/>
        </w:rPr>
      </w:pPr>
    </w:p>
    <w:p>
      <w:pPr>
        <w:keepNext w:val="0"/>
        <w:keepLines w:val="0"/>
        <w:pageBreakBefore w:val="0"/>
        <w:widowControl/>
        <w:tabs>
          <w:tab w:val="left" w:pos="567"/>
        </w:tabs>
        <w:kinsoku/>
        <w:wordWrap/>
        <w:overflowPunct/>
        <w:topLinePunct w:val="0"/>
        <w:autoSpaceDE/>
        <w:autoSpaceDN/>
        <w:bidi w:val="0"/>
        <w:adjustRightInd w:val="0"/>
        <w:spacing w:line="520" w:lineRule="exact"/>
        <w:ind w:firstLine="630"/>
        <w:textAlignment w:val="auto"/>
        <w:outlineLvl w:val="9"/>
        <w:rPr>
          <w:rFonts w:hint="default" w:ascii="Times New Roman" w:hAnsi="Times New Roman" w:eastAsia="仿宋_GB2312" w:cs="Times New Roman"/>
          <w:sz w:val="32"/>
          <w:szCs w:val="28"/>
          <w:highlight w:val="yellow"/>
        </w:rPr>
      </w:pPr>
    </w:p>
    <w:p>
      <w:pPr>
        <w:keepNext w:val="0"/>
        <w:keepLines w:val="0"/>
        <w:pageBreakBefore w:val="0"/>
        <w:widowControl/>
        <w:kinsoku/>
        <w:wordWrap/>
        <w:overflowPunct/>
        <w:topLinePunct w:val="0"/>
        <w:autoSpaceDE/>
        <w:autoSpaceDN/>
        <w:bidi w:val="0"/>
        <w:jc w:val="left"/>
        <w:textAlignment w:val="auto"/>
        <w:outlineLvl w:val="9"/>
        <w:rPr>
          <w:rFonts w:hint="default" w:ascii="Times New Roman" w:hAnsi="Times New Roman" w:cs="Times New Roman"/>
        </w:rPr>
      </w:pPr>
      <w:r>
        <w:rPr>
          <w:rFonts w:hint="default" w:ascii="Times New Roman" w:hAnsi="Times New Roman" w:cs="Times New Roman"/>
          <w:highlight w:val="yellow"/>
        </w:rPr>
        <w:br w:type="page"/>
      </w:r>
    </w:p>
    <w:p>
      <w:pPr>
        <w:keepNext w:val="0"/>
        <w:keepLines w:val="0"/>
        <w:pageBreakBefore w:val="0"/>
        <w:widowControl/>
        <w:kinsoku/>
        <w:wordWrap/>
        <w:overflowPunct/>
        <w:topLinePunct w:val="0"/>
        <w:autoSpaceDE/>
        <w:autoSpaceDN/>
        <w:bidi w:val="0"/>
        <w:snapToGrid w:val="0"/>
        <w:spacing w:line="440" w:lineRule="exact"/>
        <w:textAlignment w:val="auto"/>
        <w:outlineLvl w:val="9"/>
        <w:rPr>
          <w:rFonts w:hint="eastAsia" w:ascii="Times New Roman" w:hAnsi="Times New Roman" w:eastAsia="仿宋_GB2312" w:cs="Times New Roman"/>
          <w:color w:val="FF0000"/>
          <w:sz w:val="32"/>
          <w:szCs w:val="28"/>
          <w:lang w:val="en-US" w:eastAsia="zh-CN"/>
        </w:rPr>
      </w:pPr>
      <w:r>
        <w:rPr>
          <w:rFonts w:hint="eastAsia" w:ascii="Times New Roman" w:hAnsi="Times New Roman" w:eastAsia="仿宋_GB2312" w:cs="Times New Roman"/>
          <w:color w:val="FF0000"/>
          <w:sz w:val="32"/>
          <w:szCs w:val="28"/>
          <w:lang w:val="en-US" w:eastAsia="zh-CN"/>
        </w:rPr>
        <w:t>（八）提供该项目授权代表近三个月缴纳社会保险参保证明。</w:t>
      </w: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eastAsia" w:ascii="Times New Roman" w:hAnsi="Times New Roman" w:eastAsia="仿宋_GB2312" w:cs="Times New Roman"/>
          <w:sz w:val="32"/>
          <w:szCs w:val="28"/>
          <w:lang w:val="en-US" w:eastAsia="zh-CN"/>
        </w:rPr>
      </w:pPr>
    </w:p>
    <w:p>
      <w:pPr>
        <w:keepNext w:val="0"/>
        <w:keepLines w:val="0"/>
        <w:pageBreakBefore w:val="0"/>
        <w:widowControl/>
        <w:kinsoku/>
        <w:wordWrap/>
        <w:overflowPunct/>
        <w:topLinePunct w:val="0"/>
        <w:autoSpaceDE/>
        <w:autoSpaceDN/>
        <w:bidi w:val="0"/>
        <w:snapToGrid w:val="0"/>
        <w:spacing w:line="440" w:lineRule="exact"/>
        <w:ind w:firstLine="640" w:firstLineChars="200"/>
        <w:textAlignment w:val="auto"/>
        <w:outlineLvl w:val="9"/>
        <w:rPr>
          <w:rFonts w:hint="default" w:ascii="Times New Roman" w:hAnsi="Times New Roman" w:eastAsia="仿宋_GB2312" w:cs="Times New Roman"/>
          <w:sz w:val="32"/>
          <w:szCs w:val="28"/>
          <w:lang w:val="en-US" w:eastAsia="zh-CN"/>
        </w:rPr>
      </w:pPr>
      <w:r>
        <w:rPr>
          <w:rFonts w:hint="eastAsia" w:ascii="Times New Roman" w:hAnsi="Times New Roman" w:eastAsia="仿宋_GB2312" w:cs="Times New Roman"/>
          <w:sz w:val="32"/>
          <w:szCs w:val="28"/>
          <w:lang w:val="en-US" w:eastAsia="zh-CN"/>
        </w:rPr>
        <w:t>（九）承诺函</w:t>
      </w:r>
    </w:p>
    <w:p>
      <w:pPr>
        <w:spacing w:line="500" w:lineRule="exact"/>
        <w:ind w:firstLine="640" w:firstLineChars="200"/>
        <w:jc w:val="center"/>
        <w:rPr>
          <w:rFonts w:hint="eastAsia" w:ascii="方正仿宋_GBK" w:hAnsi="宋体" w:eastAsia="方正仿宋_GBK" w:cs="宋体"/>
          <w:sz w:val="32"/>
          <w:szCs w:val="32"/>
        </w:rPr>
      </w:pPr>
    </w:p>
    <w:p>
      <w:pPr>
        <w:spacing w:line="500" w:lineRule="exact"/>
        <w:ind w:firstLine="640" w:firstLineChars="200"/>
        <w:jc w:val="center"/>
        <w:rPr>
          <w:rFonts w:hint="eastAsia" w:ascii="方正仿宋_GBK" w:hAnsi="宋体" w:eastAsia="方正仿宋_GBK" w:cs="宋体"/>
          <w:sz w:val="32"/>
          <w:szCs w:val="32"/>
        </w:rPr>
      </w:pPr>
      <w:r>
        <w:rPr>
          <w:rFonts w:hint="eastAsia" w:ascii="方正仿宋_GBK" w:hAnsi="宋体" w:eastAsia="方正仿宋_GBK" w:cs="宋体"/>
          <w:sz w:val="32"/>
          <w:szCs w:val="32"/>
          <w:lang w:val="en-US" w:eastAsia="zh-CN"/>
        </w:rPr>
        <w:t>承诺</w:t>
      </w:r>
      <w:r>
        <w:rPr>
          <w:rFonts w:hint="eastAsia" w:ascii="方正仿宋_GBK" w:hAnsi="宋体" w:eastAsia="方正仿宋_GBK" w:cs="宋体"/>
          <w:sz w:val="32"/>
          <w:szCs w:val="32"/>
        </w:rPr>
        <w:t>函</w:t>
      </w:r>
    </w:p>
    <w:p>
      <w:pPr>
        <w:spacing w:line="500" w:lineRule="exact"/>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（采购人名称）：</w:t>
      </w:r>
    </w:p>
    <w:p>
      <w:pPr>
        <w:spacing w:line="500" w:lineRule="exact"/>
        <w:ind w:firstLine="640" w:firstLineChars="200"/>
        <w:jc w:val="both"/>
        <w:rPr>
          <w:rFonts w:hint="eastAsia" w:ascii="方正仿宋_GBK" w:hAnsi="宋体" w:eastAsia="方正仿宋_GBK" w:cs="宋体"/>
          <w:sz w:val="32"/>
          <w:szCs w:val="32"/>
          <w:lang w:val="en-US" w:eastAsia="zh-CN"/>
        </w:rPr>
      </w:pPr>
      <w:r>
        <w:rPr>
          <w:rFonts w:hint="eastAsia" w:ascii="方正仿宋_GBK" w:hAnsi="宋体" w:eastAsia="方正仿宋_GBK" w:cs="宋体"/>
          <w:sz w:val="32"/>
          <w:szCs w:val="32"/>
        </w:rPr>
        <w:t>我方经详细研究</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决定参加_______________（项目名称）的</w:t>
      </w:r>
      <w:r>
        <w:rPr>
          <w:rFonts w:hint="eastAsia" w:ascii="方正仿宋_GBK" w:hAnsi="宋体" w:eastAsia="方正仿宋_GBK" w:cs="宋体"/>
          <w:sz w:val="32"/>
          <w:szCs w:val="32"/>
          <w:lang w:val="en-US" w:eastAsia="zh-CN"/>
        </w:rPr>
        <w:t>询价采购。</w:t>
      </w:r>
    </w:p>
    <w:p>
      <w:pPr>
        <w:numPr>
          <w:ilvl w:val="0"/>
          <w:numId w:val="0"/>
        </w:numPr>
        <w:spacing w:line="50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lang w:val="en-US" w:eastAsia="zh-CN"/>
        </w:rPr>
        <w:t>1.我方</w:t>
      </w:r>
      <w:r>
        <w:rPr>
          <w:rFonts w:hint="eastAsia" w:ascii="方正仿宋_GBK" w:hAnsi="宋体" w:eastAsia="方正仿宋_GBK" w:cs="宋体"/>
          <w:sz w:val="32"/>
          <w:szCs w:val="32"/>
        </w:rPr>
        <w:t>愿意按照询</w:t>
      </w:r>
      <w:r>
        <w:rPr>
          <w:rFonts w:hint="eastAsia" w:ascii="方正仿宋_GBK" w:hAnsi="宋体" w:eastAsia="方正仿宋_GBK" w:cs="宋体"/>
          <w:sz w:val="32"/>
          <w:szCs w:val="32"/>
          <w:lang w:val="en-US" w:eastAsia="zh-CN"/>
        </w:rPr>
        <w:t>价</w:t>
      </w:r>
      <w:r>
        <w:rPr>
          <w:rFonts w:hint="eastAsia" w:ascii="方正仿宋_GBK" w:hAnsi="宋体" w:eastAsia="方正仿宋_GBK" w:cs="宋体"/>
          <w:sz w:val="32"/>
          <w:szCs w:val="32"/>
        </w:rPr>
        <w:t>采购文件中的一切要求，提供</w:t>
      </w:r>
      <w:r>
        <w:rPr>
          <w:rFonts w:hint="eastAsia" w:ascii="方正仿宋_GBK" w:hAnsi="宋体" w:eastAsia="方正仿宋_GBK" w:cs="宋体"/>
          <w:sz w:val="32"/>
          <w:szCs w:val="32"/>
          <w:lang w:val="en-US" w:eastAsia="zh-CN"/>
        </w:rPr>
        <w:t>本项目合格产品及售后服务</w:t>
      </w:r>
      <w:r>
        <w:rPr>
          <w:rFonts w:hint="eastAsia" w:ascii="方正仿宋_GBK" w:hAnsi="宋体" w:eastAsia="方正仿宋_GBK" w:cs="宋体"/>
          <w:sz w:val="32"/>
          <w:szCs w:val="32"/>
          <w:lang w:eastAsia="zh-CN"/>
        </w:rPr>
        <w:t>。</w:t>
      </w:r>
    </w:p>
    <w:p>
      <w:pPr>
        <w:numPr>
          <w:ilvl w:val="0"/>
          <w:numId w:val="0"/>
        </w:numPr>
        <w:spacing w:line="50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2</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我方现提交的响应文件为：响应文件</w:t>
      </w:r>
      <w:r>
        <w:rPr>
          <w:rFonts w:hint="eastAsia" w:ascii="方正仿宋_GBK" w:hAnsi="宋体" w:eastAsia="方正仿宋_GBK" w:cs="宋体"/>
          <w:sz w:val="32"/>
          <w:szCs w:val="32"/>
          <w:lang w:eastAsia="zh-CN"/>
        </w:rPr>
        <w:t>正副本各一份</w:t>
      </w:r>
      <w:r>
        <w:rPr>
          <w:rFonts w:hint="eastAsia" w:ascii="方正仿宋_GBK" w:hAnsi="宋体" w:eastAsia="方正仿宋_GBK" w:cs="宋体"/>
          <w:sz w:val="32"/>
          <w:szCs w:val="32"/>
        </w:rPr>
        <w:t>。</w:t>
      </w:r>
    </w:p>
    <w:p>
      <w:pPr>
        <w:spacing w:line="50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3</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我方承诺：本次询</w:t>
      </w:r>
      <w:r>
        <w:rPr>
          <w:rFonts w:hint="eastAsia" w:ascii="方正仿宋_GBK" w:hAnsi="宋体" w:eastAsia="方正仿宋_GBK" w:cs="宋体"/>
          <w:sz w:val="32"/>
          <w:szCs w:val="32"/>
          <w:lang w:val="en-US" w:eastAsia="zh-CN"/>
        </w:rPr>
        <w:t>价采购</w:t>
      </w:r>
      <w:r>
        <w:rPr>
          <w:rFonts w:hint="eastAsia" w:ascii="方正仿宋_GBK" w:hAnsi="宋体" w:eastAsia="方正仿宋_GBK" w:cs="宋体"/>
          <w:sz w:val="32"/>
          <w:szCs w:val="32"/>
        </w:rPr>
        <w:t>的有效期为90天。</w:t>
      </w:r>
    </w:p>
    <w:p>
      <w:pPr>
        <w:spacing w:line="50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rPr>
        <w:t>4</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我方完全理解和接受贵方</w:t>
      </w:r>
      <w:r>
        <w:rPr>
          <w:rFonts w:hint="eastAsia" w:ascii="方正仿宋_GBK" w:hAnsi="宋体" w:eastAsia="方正仿宋_GBK" w:cs="宋体"/>
          <w:sz w:val="32"/>
          <w:szCs w:val="32"/>
          <w:lang w:val="en-US" w:eastAsia="zh-CN"/>
        </w:rPr>
        <w:t>询价</w:t>
      </w:r>
      <w:r>
        <w:rPr>
          <w:rFonts w:hint="eastAsia" w:ascii="方正仿宋_GBK" w:hAnsi="宋体" w:eastAsia="方正仿宋_GBK" w:cs="宋体"/>
          <w:sz w:val="32"/>
          <w:szCs w:val="32"/>
        </w:rPr>
        <w:t>采购文件的一切规定和要求及评审办法。</w:t>
      </w:r>
    </w:p>
    <w:p>
      <w:pPr>
        <w:spacing w:line="50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lang w:val="en-US" w:eastAsia="zh-CN"/>
        </w:rPr>
        <w:t>5</w:t>
      </w:r>
      <w:r>
        <w:rPr>
          <w:rFonts w:hint="eastAsia" w:ascii="方正仿宋_GBK" w:hAnsi="宋体" w:eastAsia="方正仿宋_GBK" w:cs="宋体"/>
          <w:sz w:val="32"/>
          <w:szCs w:val="32"/>
        </w:rPr>
        <w:t>我方若</w:t>
      </w:r>
      <w:r>
        <w:rPr>
          <w:rFonts w:hint="eastAsia" w:ascii="方正仿宋_GBK" w:hAnsi="宋体" w:eastAsia="方正仿宋_GBK" w:cs="宋体"/>
          <w:sz w:val="32"/>
          <w:szCs w:val="32"/>
          <w:lang w:val="en-US" w:eastAsia="zh-CN"/>
        </w:rPr>
        <w:t>为成交公司</w:t>
      </w:r>
      <w:r>
        <w:rPr>
          <w:rFonts w:hint="eastAsia" w:ascii="方正仿宋_GBK" w:hAnsi="宋体" w:eastAsia="方正仿宋_GBK" w:cs="宋体"/>
          <w:sz w:val="32"/>
          <w:szCs w:val="32"/>
        </w:rPr>
        <w:t>，将按照询</w:t>
      </w:r>
      <w:r>
        <w:rPr>
          <w:rFonts w:hint="eastAsia" w:ascii="方正仿宋_GBK" w:hAnsi="宋体" w:eastAsia="方正仿宋_GBK" w:cs="宋体"/>
          <w:sz w:val="32"/>
          <w:szCs w:val="32"/>
          <w:lang w:val="en-US" w:eastAsia="zh-CN"/>
        </w:rPr>
        <w:t>价</w:t>
      </w:r>
      <w:r>
        <w:rPr>
          <w:rFonts w:hint="eastAsia" w:ascii="方正仿宋_GBK" w:hAnsi="宋体" w:eastAsia="方正仿宋_GBK" w:cs="宋体"/>
          <w:sz w:val="32"/>
          <w:szCs w:val="32"/>
        </w:rPr>
        <w:t>结果签订合同，并且严格履行合同义务。本承诺函将成为合同不可分割的一部分，与合同具有同等的法律效力。</w:t>
      </w:r>
    </w:p>
    <w:p>
      <w:pPr>
        <w:spacing w:line="500" w:lineRule="exact"/>
        <w:ind w:firstLine="640" w:firstLineChars="200"/>
        <w:jc w:val="both"/>
        <w:rPr>
          <w:rFonts w:hint="eastAsia" w:ascii="方正仿宋_GBK" w:hAnsi="宋体" w:eastAsia="方正仿宋_GBK" w:cs="宋体"/>
          <w:sz w:val="32"/>
          <w:szCs w:val="32"/>
        </w:rPr>
      </w:pPr>
      <w:r>
        <w:rPr>
          <w:rFonts w:hint="eastAsia" w:ascii="方正仿宋_GBK" w:hAnsi="宋体" w:eastAsia="方正仿宋_GBK" w:cs="宋体"/>
          <w:sz w:val="32"/>
          <w:szCs w:val="32"/>
          <w:lang w:val="en-US" w:eastAsia="zh-CN"/>
        </w:rPr>
        <w:t>6</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我方理解，最低报价不是成交的唯一条件。</w:t>
      </w:r>
    </w:p>
    <w:p>
      <w:pPr>
        <w:numPr>
          <w:ilvl w:val="0"/>
          <w:numId w:val="0"/>
        </w:numPr>
        <w:snapToGrid w:val="0"/>
        <w:spacing w:line="440" w:lineRule="exact"/>
        <w:ind w:firstLine="640" w:firstLineChars="200"/>
        <w:rPr>
          <w:rFonts w:hint="eastAsia" w:ascii="黑体" w:hAnsi="黑体" w:eastAsia="黑体" w:cs="黑体"/>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sz w:val="32"/>
          <w:szCs w:val="32"/>
          <w:lang w:val="en-US" w:eastAsia="zh-CN"/>
        </w:rPr>
      </w:pPr>
    </w:p>
    <w:p>
      <w:pPr>
        <w:pStyle w:val="2"/>
        <w:rPr>
          <w:rFonts w:hint="eastAsia"/>
          <w:lang w:val="en-US" w:eastAsia="zh-CN"/>
        </w:rPr>
      </w:pPr>
    </w:p>
    <w:p>
      <w:pPr>
        <w:numPr>
          <w:ilvl w:val="0"/>
          <w:numId w:val="0"/>
        </w:numPr>
        <w:spacing w:line="500" w:lineRule="exact"/>
        <w:jc w:val="both"/>
        <w:rPr>
          <w:rFonts w:hint="eastAsia" w:ascii="方正仿宋_GBK" w:hAnsi="宋体" w:eastAsia="方正仿宋_GBK" w:cs="宋体"/>
          <w:sz w:val="32"/>
          <w:szCs w:val="32"/>
        </w:rPr>
      </w:pPr>
      <w:r>
        <w:rPr>
          <w:rFonts w:hint="eastAsia" w:ascii="黑体" w:hAnsi="黑体" w:eastAsia="黑体" w:cs="黑体"/>
          <w:sz w:val="32"/>
          <w:szCs w:val="32"/>
          <w:lang w:val="en-US" w:eastAsia="zh-CN"/>
        </w:rPr>
        <w:t xml:space="preserve">                            </w:t>
      </w:r>
      <w:r>
        <w:rPr>
          <w:rFonts w:hint="eastAsia" w:ascii="方正仿宋_GBK" w:hAnsi="宋体" w:eastAsia="方正仿宋_GBK" w:cs="宋体"/>
          <w:sz w:val="32"/>
          <w:szCs w:val="32"/>
        </w:rPr>
        <w:t>供应商名称（公章）：</w:t>
      </w:r>
    </w:p>
    <w:p>
      <w:pPr>
        <w:numPr>
          <w:ilvl w:val="0"/>
          <w:numId w:val="0"/>
        </w:numPr>
        <w:snapToGrid w:val="0"/>
        <w:spacing w:line="440" w:lineRule="exact"/>
        <w:ind w:firstLine="640" w:firstLineChars="200"/>
        <w:rPr>
          <w:rFonts w:hint="eastAsia" w:ascii="黑体" w:hAnsi="黑体" w:eastAsia="黑体" w:cs="黑体"/>
          <w:sz w:val="32"/>
          <w:szCs w:val="32"/>
          <w:lang w:val="en-US" w:eastAsia="zh-CN"/>
        </w:rPr>
      </w:pPr>
      <w:r>
        <w:rPr>
          <w:rFonts w:hint="eastAsia" w:ascii="方正仿宋_GBK" w:hAnsi="宋体" w:eastAsia="方正仿宋_GBK" w:cs="宋体"/>
          <w:sz w:val="32"/>
          <w:szCs w:val="32"/>
          <w:lang w:val="en-US" w:eastAsia="zh-CN"/>
        </w:rPr>
        <w:t xml:space="preserve">                              年    月   日</w:t>
      </w:r>
    </w:p>
    <w:p>
      <w:pPr>
        <w:keepNext w:val="0"/>
        <w:keepLines w:val="0"/>
        <w:pageBreakBefore w:val="0"/>
        <w:widowControl/>
        <w:kinsoku/>
        <w:wordWrap/>
        <w:overflowPunct/>
        <w:topLinePunct w:val="0"/>
        <w:autoSpaceDE/>
        <w:autoSpaceDN/>
        <w:bidi w:val="0"/>
        <w:adjustRightInd w:val="0"/>
        <w:spacing w:line="520" w:lineRule="exact"/>
        <w:ind w:firstLine="720" w:firstLineChars="200"/>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adjustRightInd w:val="0"/>
        <w:spacing w:line="520" w:lineRule="exact"/>
        <w:ind w:firstLine="720" w:firstLineChars="200"/>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adjustRightInd w:val="0"/>
        <w:spacing w:line="520" w:lineRule="exact"/>
        <w:ind w:firstLine="720" w:firstLineChars="200"/>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adjustRightInd w:val="0"/>
        <w:spacing w:line="520" w:lineRule="exact"/>
        <w:ind w:firstLine="720" w:firstLineChars="200"/>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adjustRightInd w:val="0"/>
        <w:spacing w:line="520" w:lineRule="exact"/>
        <w:ind w:firstLine="720" w:firstLineChars="200"/>
        <w:textAlignment w:val="auto"/>
        <w:outlineLvl w:val="9"/>
        <w:rPr>
          <w:rFonts w:hint="default" w:ascii="Times New Roman" w:hAnsi="Times New Roman" w:eastAsia="方正小标宋简体" w:cs="Times New Roman"/>
          <w:b/>
          <w:kern w:val="0"/>
          <w:sz w:val="36"/>
          <w:szCs w:val="32"/>
        </w:rPr>
      </w:pPr>
      <w:r>
        <w:rPr>
          <w:rFonts w:hint="default" w:ascii="Times New Roman" w:hAnsi="Times New Roman" w:eastAsia="方正小标宋简体" w:cs="Times New Roman"/>
          <w:b/>
          <w:kern w:val="0"/>
          <w:sz w:val="36"/>
          <w:szCs w:val="32"/>
        </w:rPr>
        <w:t>二、技术文件</w:t>
      </w:r>
    </w:p>
    <w:p>
      <w:pPr>
        <w:keepNext w:val="0"/>
        <w:keepLines w:val="0"/>
        <w:pageBreakBefore w:val="0"/>
        <w:widowControl/>
        <w:kinsoku/>
        <w:wordWrap/>
        <w:overflowPunct/>
        <w:topLinePunct w:val="0"/>
        <w:autoSpaceDE/>
        <w:autoSpaceDN/>
        <w:bidi w:val="0"/>
        <w:snapToGrid w:val="0"/>
        <w:spacing w:line="520" w:lineRule="exact"/>
        <w:ind w:firstLine="640" w:firstLineChars="200"/>
        <w:textAlignment w:val="auto"/>
        <w:outlineLvl w:val="9"/>
        <w:rPr>
          <w:rFonts w:hint="default" w:ascii="Times New Roman" w:hAnsi="Times New Roman" w:eastAsia="仿宋_GB2312" w:cs="Times New Roman"/>
          <w:sz w:val="32"/>
          <w:szCs w:val="28"/>
        </w:rPr>
      </w:pPr>
    </w:p>
    <w:p>
      <w:pPr>
        <w:keepNext w:val="0"/>
        <w:keepLines w:val="0"/>
        <w:pageBreakBefore w:val="0"/>
        <w:widowControl/>
        <w:tabs>
          <w:tab w:val="left" w:pos="567"/>
        </w:tabs>
        <w:kinsoku/>
        <w:wordWrap/>
        <w:overflowPunct/>
        <w:topLinePunct w:val="0"/>
        <w:autoSpaceDE/>
        <w:autoSpaceDN/>
        <w:bidi w:val="0"/>
        <w:adjustRightInd w:val="0"/>
        <w:spacing w:line="520" w:lineRule="exact"/>
        <w:ind w:firstLine="630"/>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（一）投标货物技术性能、技术指标介绍；</w:t>
      </w:r>
    </w:p>
    <w:p>
      <w:pPr>
        <w:keepNext w:val="0"/>
        <w:keepLines w:val="0"/>
        <w:pageBreakBefore w:val="0"/>
        <w:widowControl/>
        <w:tabs>
          <w:tab w:val="left" w:pos="567"/>
        </w:tabs>
        <w:kinsoku/>
        <w:wordWrap/>
        <w:overflowPunct/>
        <w:topLinePunct w:val="0"/>
        <w:autoSpaceDE/>
        <w:autoSpaceDN/>
        <w:bidi w:val="0"/>
        <w:adjustRightInd w:val="0"/>
        <w:spacing w:line="520" w:lineRule="exact"/>
        <w:ind w:firstLine="630"/>
        <w:textAlignment w:val="auto"/>
        <w:outlineLvl w:val="9"/>
        <w:rPr>
          <w:rFonts w:hint="default" w:ascii="Times New Roman" w:hAnsi="Times New Roman" w:eastAsia="仿宋_GB2312" w:cs="Times New Roman"/>
          <w:sz w:val="32"/>
          <w:szCs w:val="28"/>
        </w:rPr>
      </w:pPr>
    </w:p>
    <w:p>
      <w:pPr>
        <w:keepNext w:val="0"/>
        <w:keepLines w:val="0"/>
        <w:pageBreakBefore w:val="0"/>
        <w:widowControl/>
        <w:tabs>
          <w:tab w:val="left" w:pos="567"/>
        </w:tabs>
        <w:kinsoku/>
        <w:wordWrap/>
        <w:overflowPunct/>
        <w:topLinePunct w:val="0"/>
        <w:autoSpaceDE/>
        <w:autoSpaceDN/>
        <w:bidi w:val="0"/>
        <w:adjustRightInd w:val="0"/>
        <w:spacing w:line="520" w:lineRule="exact"/>
        <w:ind w:firstLine="630"/>
        <w:textAlignment w:val="auto"/>
        <w:outlineLvl w:val="9"/>
        <w:rPr>
          <w:rFonts w:hint="default" w:ascii="Times New Roman" w:hAnsi="Times New Roman" w:eastAsia="仿宋_GB2312" w:cs="Times New Roman"/>
          <w:sz w:val="32"/>
          <w:szCs w:val="28"/>
        </w:rPr>
      </w:pPr>
    </w:p>
    <w:p>
      <w:pPr>
        <w:keepNext w:val="0"/>
        <w:keepLines w:val="0"/>
        <w:pageBreakBefore w:val="0"/>
        <w:widowControl/>
        <w:tabs>
          <w:tab w:val="left" w:pos="567"/>
        </w:tabs>
        <w:kinsoku/>
        <w:wordWrap/>
        <w:overflowPunct/>
        <w:topLinePunct w:val="0"/>
        <w:autoSpaceDE/>
        <w:autoSpaceDN/>
        <w:bidi w:val="0"/>
        <w:adjustRightInd w:val="0"/>
        <w:spacing w:line="520" w:lineRule="exact"/>
        <w:ind w:firstLine="630"/>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br w:type="page"/>
      </w:r>
      <w:r>
        <w:rPr>
          <w:rFonts w:hint="default" w:ascii="Times New Roman" w:hAnsi="Times New Roman" w:eastAsia="仿宋_GB2312" w:cs="Times New Roman"/>
          <w:sz w:val="32"/>
          <w:szCs w:val="28"/>
        </w:rPr>
        <w:t>（二）招标与投标货物技术参数差异表</w:t>
      </w:r>
    </w:p>
    <w:p>
      <w:pPr>
        <w:spacing w:line="540" w:lineRule="exact"/>
        <w:rPr>
          <w:rFonts w:ascii="仿宋" w:hAnsi="仿宋" w:eastAsia="仿宋" w:cs="Times New Roman"/>
          <w:kern w:val="0"/>
          <w:sz w:val="32"/>
          <w:szCs w:val="32"/>
        </w:rPr>
      </w:pPr>
      <w:r>
        <w:rPr>
          <w:rFonts w:hint="eastAsia" w:ascii="仿宋" w:hAnsi="仿宋" w:eastAsia="仿宋" w:cs="Times New Roman"/>
          <w:kern w:val="0"/>
          <w:sz w:val="32"/>
          <w:szCs w:val="32"/>
        </w:rPr>
        <w:t>项目</w:t>
      </w:r>
      <w:r>
        <w:rPr>
          <w:rFonts w:ascii="仿宋" w:hAnsi="仿宋" w:eastAsia="仿宋" w:cs="Times New Roman"/>
          <w:kern w:val="0"/>
          <w:sz w:val="32"/>
          <w:szCs w:val="32"/>
        </w:rPr>
        <w:t>编号：</w:t>
      </w:r>
    </w:p>
    <w:p>
      <w:pPr>
        <w:spacing w:line="540" w:lineRule="exact"/>
        <w:rPr>
          <w:rFonts w:ascii="仿宋" w:hAnsi="仿宋" w:eastAsia="仿宋" w:cs="Times New Roman"/>
          <w:kern w:val="0"/>
          <w:sz w:val="32"/>
          <w:szCs w:val="32"/>
        </w:rPr>
      </w:pPr>
      <w:r>
        <w:rPr>
          <w:rFonts w:hint="eastAsia" w:ascii="仿宋" w:hAnsi="仿宋" w:eastAsia="仿宋" w:cs="Times New Roman"/>
          <w:kern w:val="0"/>
          <w:sz w:val="32"/>
          <w:szCs w:val="32"/>
        </w:rPr>
        <w:t>项目名称：</w:t>
      </w:r>
    </w:p>
    <w:p>
      <w:pPr>
        <w:snapToGrid w:val="0"/>
        <w:spacing w:line="540" w:lineRule="exact"/>
        <w:ind w:firstLine="640" w:firstLineChars="200"/>
        <w:rPr>
          <w:rFonts w:ascii="仿宋" w:hAnsi="仿宋" w:eastAsia="仿宋" w:cs="Times New Roman"/>
          <w:kern w:val="0"/>
          <w:sz w:val="32"/>
          <w:szCs w:val="32"/>
        </w:rPr>
      </w:pP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559"/>
        <w:gridCol w:w="1276"/>
        <w:gridCol w:w="2198"/>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kern w:val="0"/>
                <w:sz w:val="32"/>
                <w:szCs w:val="32"/>
              </w:rPr>
            </w:pPr>
            <w:r>
              <w:rPr>
                <w:rFonts w:hint="eastAsia" w:ascii="仿宋" w:hAnsi="仿宋" w:eastAsia="仿宋"/>
                <w:kern w:val="0"/>
                <w:sz w:val="32"/>
                <w:szCs w:val="32"/>
              </w:rPr>
              <w:t>设备名称</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kern w:val="0"/>
                <w:sz w:val="32"/>
                <w:szCs w:val="32"/>
              </w:rPr>
            </w:pPr>
            <w:r>
              <w:rPr>
                <w:rFonts w:hint="eastAsia" w:ascii="仿宋" w:hAnsi="仿宋" w:eastAsia="仿宋"/>
                <w:kern w:val="0"/>
                <w:sz w:val="32"/>
                <w:szCs w:val="32"/>
              </w:rPr>
              <w:t>招标设备</w:t>
            </w:r>
          </w:p>
          <w:p>
            <w:pPr>
              <w:tabs>
                <w:tab w:val="left" w:pos="6300"/>
              </w:tabs>
              <w:snapToGrid w:val="0"/>
              <w:spacing w:line="340" w:lineRule="exact"/>
              <w:jc w:val="center"/>
              <w:outlineLvl w:val="0"/>
              <w:rPr>
                <w:rFonts w:ascii="仿宋" w:hAnsi="仿宋" w:eastAsia="仿宋"/>
                <w:kern w:val="0"/>
                <w:sz w:val="32"/>
                <w:szCs w:val="32"/>
              </w:rPr>
            </w:pPr>
            <w:r>
              <w:rPr>
                <w:rFonts w:hint="eastAsia" w:ascii="仿宋" w:hAnsi="仿宋" w:eastAsia="仿宋"/>
                <w:kern w:val="0"/>
                <w:sz w:val="32"/>
                <w:szCs w:val="32"/>
              </w:rPr>
              <w:t>技术参数</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kern w:val="0"/>
                <w:sz w:val="32"/>
                <w:szCs w:val="32"/>
              </w:rPr>
            </w:pPr>
            <w:r>
              <w:rPr>
                <w:rFonts w:hint="eastAsia" w:ascii="仿宋" w:hAnsi="仿宋" w:eastAsia="仿宋"/>
                <w:kern w:val="0"/>
                <w:sz w:val="32"/>
                <w:szCs w:val="32"/>
              </w:rPr>
              <w:t>投标设备</w:t>
            </w:r>
          </w:p>
          <w:p>
            <w:pPr>
              <w:tabs>
                <w:tab w:val="left" w:pos="6300"/>
              </w:tabs>
              <w:snapToGrid w:val="0"/>
              <w:spacing w:line="340" w:lineRule="exact"/>
              <w:jc w:val="center"/>
              <w:outlineLvl w:val="0"/>
              <w:rPr>
                <w:rFonts w:ascii="仿宋" w:hAnsi="仿宋" w:eastAsia="仿宋"/>
                <w:kern w:val="0"/>
                <w:sz w:val="32"/>
                <w:szCs w:val="32"/>
              </w:rPr>
            </w:pPr>
            <w:r>
              <w:rPr>
                <w:rFonts w:hint="eastAsia" w:ascii="仿宋" w:hAnsi="仿宋" w:eastAsia="仿宋"/>
                <w:kern w:val="0"/>
                <w:sz w:val="32"/>
                <w:szCs w:val="32"/>
              </w:rPr>
              <w:t>技术参数</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kern w:val="0"/>
                <w:sz w:val="32"/>
                <w:szCs w:val="32"/>
              </w:rPr>
            </w:pPr>
            <w:r>
              <w:rPr>
                <w:rFonts w:hint="eastAsia" w:ascii="仿宋" w:hAnsi="仿宋" w:eastAsia="仿宋"/>
                <w:kern w:val="0"/>
                <w:sz w:val="32"/>
                <w:szCs w:val="32"/>
              </w:rPr>
              <w:t>差异或响应</w:t>
            </w:r>
          </w:p>
        </w:tc>
        <w:tc>
          <w:tcPr>
            <w:tcW w:w="219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kern w:val="0"/>
                <w:sz w:val="32"/>
                <w:szCs w:val="32"/>
              </w:rPr>
            </w:pPr>
            <w:r>
              <w:rPr>
                <w:rFonts w:hint="eastAsia" w:ascii="仿宋" w:hAnsi="仿宋" w:eastAsia="仿宋"/>
                <w:kern w:val="0"/>
                <w:sz w:val="32"/>
                <w:szCs w:val="32"/>
              </w:rPr>
              <w:t>差异说明</w:t>
            </w:r>
          </w:p>
        </w:tc>
        <w:tc>
          <w:tcPr>
            <w:tcW w:w="134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kern w:val="0"/>
                <w:sz w:val="32"/>
                <w:szCs w:val="32"/>
              </w:rPr>
            </w:pPr>
            <w:r>
              <w:rPr>
                <w:rFonts w:hint="eastAsia" w:ascii="仿宋" w:hAnsi="仿宋" w:eastAsia="仿宋"/>
                <w:kern w:val="0"/>
                <w:sz w:val="32"/>
                <w:szCs w:val="32"/>
              </w:rPr>
              <w:t>询价文件对应页码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27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2198"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134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27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2198"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134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27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2198"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134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27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2198"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134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27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2198"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134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27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2198"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134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27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2198"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134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kern w:val="0"/>
                <w:sz w:val="32"/>
                <w:szCs w:val="32"/>
              </w:rPr>
            </w:pPr>
          </w:p>
        </w:tc>
        <w:tc>
          <w:tcPr>
            <w:tcW w:w="127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2198"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c>
          <w:tcPr>
            <w:tcW w:w="1346"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kern w:val="0"/>
                <w:sz w:val="32"/>
                <w:szCs w:val="32"/>
              </w:rPr>
            </w:pPr>
          </w:p>
        </w:tc>
      </w:tr>
    </w:tbl>
    <w:p>
      <w:pPr>
        <w:spacing w:line="54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注：</w:t>
      </w:r>
    </w:p>
    <w:p>
      <w:pPr>
        <w:spacing w:line="54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1、应对技术方案中的所有条款进行逐一应答，还需在“询价文件对应页码”栏内写明技术支持文件的页码。</w:t>
      </w:r>
    </w:p>
    <w:p>
      <w:pPr>
        <w:spacing w:line="54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2、若无差异，请在“响应或差异”处填写响应。</w:t>
      </w:r>
    </w:p>
    <w:p>
      <w:pPr>
        <w:spacing w:line="54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3、若有差异，请在“响应或差异”处填写差异，技术参数优于询价文件要求的在“差异说明”处填写正偏离；相应技术参数低于招标文件要求的在“差异原因”处填写负偏离。</w:t>
      </w:r>
    </w:p>
    <w:p>
      <w:pPr>
        <w:keepNext w:val="0"/>
        <w:keepLines w:val="0"/>
        <w:pageBreakBefore w:val="0"/>
        <w:widowControl/>
        <w:kinsoku/>
        <w:wordWrap/>
        <w:overflowPunct/>
        <w:topLinePunct w:val="0"/>
        <w:autoSpaceDE/>
        <w:autoSpaceDN/>
        <w:bidi w:val="0"/>
        <w:snapToGrid w:val="0"/>
        <w:spacing w:line="520" w:lineRule="exact"/>
        <w:ind w:firstLine="614" w:firstLineChars="192"/>
        <w:textAlignment w:val="auto"/>
        <w:outlineLvl w:val="9"/>
        <w:rPr>
          <w:rFonts w:hint="default" w:ascii="Times New Roman" w:hAnsi="Times New Roman" w:eastAsia="仿宋_GB2312" w:cs="Times New Roman"/>
          <w:sz w:val="32"/>
          <w:szCs w:val="28"/>
        </w:rPr>
      </w:pPr>
      <w:r>
        <w:rPr>
          <w:rFonts w:hint="eastAsia" w:ascii="仿宋" w:hAnsi="仿宋" w:eastAsia="仿宋" w:cs="Times New Roman"/>
          <w:bCs/>
          <w:sz w:val="32"/>
          <w:szCs w:val="32"/>
        </w:rPr>
        <w:t>4、该表可扩展。</w:t>
      </w:r>
    </w:p>
    <w:p>
      <w:pPr>
        <w:keepNext w:val="0"/>
        <w:keepLines w:val="0"/>
        <w:pageBreakBefore w:val="0"/>
        <w:widowControl/>
        <w:kinsoku/>
        <w:wordWrap/>
        <w:overflowPunct/>
        <w:topLinePunct w:val="0"/>
        <w:autoSpaceDE/>
        <w:autoSpaceDN/>
        <w:bidi w:val="0"/>
        <w:snapToGrid w:val="0"/>
        <w:spacing w:line="520" w:lineRule="exact"/>
        <w:ind w:firstLine="614" w:firstLineChars="192"/>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（三）</w:t>
      </w:r>
      <w:r>
        <w:rPr>
          <w:rFonts w:hint="default" w:ascii="Times New Roman" w:hAnsi="Times New Roman" w:eastAsia="仿宋_GB2312" w:cs="Times New Roman"/>
          <w:bCs/>
          <w:sz w:val="32"/>
          <w:szCs w:val="28"/>
        </w:rPr>
        <w:t>询价文书中要求的其他技术商务文件</w:t>
      </w:r>
    </w:p>
    <w:p>
      <w:pPr>
        <w:spacing w:line="540" w:lineRule="exact"/>
        <w:ind w:firstLine="2880" w:firstLineChars="900"/>
        <w:rPr>
          <w:rFonts w:hint="eastAsia" w:ascii="仿宋_GB2312" w:hAnsi="Times New Roman" w:eastAsia="仿宋_GB2312" w:cs="Times New Roman"/>
          <w:color w:val="000000" w:themeColor="text1"/>
          <w:sz w:val="32"/>
          <w:szCs w:val="28"/>
          <w:lang w:eastAsia="zh-CN"/>
        </w:rPr>
      </w:pPr>
      <w:r>
        <w:rPr>
          <w:rFonts w:hint="eastAsia" w:ascii="仿宋_GB2312" w:hAnsi="Times New Roman" w:eastAsia="仿宋_GB2312" w:cs="Times New Roman"/>
          <w:color w:val="000000" w:themeColor="text1"/>
          <w:sz w:val="32"/>
          <w:szCs w:val="28"/>
          <w:lang w:eastAsia="zh-CN"/>
        </w:rPr>
        <w:t>商务条款响应差异表</w:t>
      </w:r>
    </w:p>
    <w:p>
      <w:pPr>
        <w:spacing w:line="540" w:lineRule="exact"/>
        <w:rPr>
          <w:rFonts w:hint="eastAsia"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rPr>
        <w:t>项目编号：</w:t>
      </w:r>
    </w:p>
    <w:p>
      <w:pPr>
        <w:spacing w:line="540" w:lineRule="exact"/>
        <w:rPr>
          <w:rFonts w:hint="eastAsia"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rPr>
        <w:t>项目名称：</w:t>
      </w:r>
    </w:p>
    <w:p>
      <w:pPr>
        <w:snapToGrid w:val="0"/>
        <w:spacing w:line="540" w:lineRule="exact"/>
        <w:ind w:firstLine="640" w:firstLineChars="200"/>
        <w:rPr>
          <w:rFonts w:hint="eastAsia" w:ascii="方正仿宋_GBK" w:hAnsi="方正仿宋_GBK" w:eastAsia="方正仿宋_GBK" w:cs="方正仿宋_GBK"/>
          <w:color w:val="000000" w:themeColor="text1"/>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lang w:eastAsia="zh-CN"/>
              </w:rPr>
              <w:t>询价</w:t>
            </w:r>
            <w:r>
              <w:rPr>
                <w:rFonts w:hint="eastAsia" w:ascii="方正仿宋_GBK" w:hAnsi="方正仿宋_GBK" w:eastAsia="方正仿宋_GBK" w:cs="方正仿宋_GBK"/>
                <w:color w:val="000000" w:themeColor="text1"/>
                <w:kern w:val="0"/>
                <w:sz w:val="32"/>
                <w:szCs w:val="32"/>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rPr>
            </w:pPr>
          </w:p>
        </w:tc>
      </w:tr>
    </w:tbl>
    <w:p>
      <w:pPr>
        <w:spacing w:line="540" w:lineRule="exact"/>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注：1、应对</w:t>
      </w:r>
      <w:r>
        <w:rPr>
          <w:rFonts w:hint="eastAsia" w:ascii="仿宋" w:hAnsi="仿宋" w:eastAsia="仿宋" w:cs="Times New Roman"/>
          <w:bCs/>
          <w:sz w:val="32"/>
          <w:szCs w:val="32"/>
          <w:lang w:eastAsia="zh-CN"/>
        </w:rPr>
        <w:t>商务条款</w:t>
      </w:r>
      <w:r>
        <w:rPr>
          <w:rFonts w:hint="eastAsia" w:ascii="仿宋" w:hAnsi="仿宋" w:eastAsia="仿宋" w:cs="Times New Roman"/>
          <w:bCs/>
          <w:sz w:val="32"/>
          <w:szCs w:val="32"/>
        </w:rPr>
        <w:t>中的所有条款进行逐一应答，还需在“</w:t>
      </w:r>
      <w:r>
        <w:rPr>
          <w:rFonts w:hint="eastAsia" w:ascii="仿宋" w:hAnsi="仿宋" w:eastAsia="仿宋" w:cs="Times New Roman"/>
          <w:bCs/>
          <w:sz w:val="32"/>
          <w:szCs w:val="32"/>
          <w:lang w:eastAsia="zh-CN"/>
        </w:rPr>
        <w:t>询价</w:t>
      </w:r>
      <w:r>
        <w:rPr>
          <w:rFonts w:hint="eastAsia" w:ascii="仿宋" w:hAnsi="仿宋" w:eastAsia="仿宋" w:cs="Times New Roman"/>
          <w:bCs/>
          <w:sz w:val="32"/>
          <w:szCs w:val="32"/>
        </w:rPr>
        <w:t>文件对应页码”栏内写明技术支持文件的页码。</w:t>
      </w:r>
    </w:p>
    <w:p>
      <w:pPr>
        <w:spacing w:line="540" w:lineRule="exact"/>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2、若无差异，请在“响应或差异”处填写响应。</w:t>
      </w:r>
    </w:p>
    <w:p>
      <w:pPr>
        <w:spacing w:line="540" w:lineRule="exact"/>
        <w:ind w:firstLine="640" w:firstLineChars="200"/>
        <w:rPr>
          <w:rFonts w:hint="eastAsia" w:ascii="仿宋" w:hAnsi="仿宋" w:eastAsia="仿宋" w:cs="Times New Roman"/>
          <w:bCs/>
          <w:sz w:val="32"/>
          <w:szCs w:val="32"/>
        </w:rPr>
      </w:pPr>
      <w:r>
        <w:rPr>
          <w:rFonts w:hint="eastAsia" w:ascii="仿宋" w:hAnsi="仿宋" w:eastAsia="仿宋" w:cs="Times New Roman"/>
          <w:bCs/>
          <w:sz w:val="32"/>
          <w:szCs w:val="32"/>
        </w:rPr>
        <w:t>3、若有差异，请在“响应或差异”处填写差异，</w:t>
      </w:r>
      <w:r>
        <w:rPr>
          <w:rFonts w:hint="eastAsia" w:ascii="仿宋" w:hAnsi="仿宋" w:eastAsia="仿宋" w:cs="Times New Roman"/>
          <w:bCs/>
          <w:sz w:val="32"/>
          <w:szCs w:val="32"/>
          <w:lang w:eastAsia="zh-CN"/>
        </w:rPr>
        <w:t>商务条款</w:t>
      </w:r>
      <w:r>
        <w:rPr>
          <w:rFonts w:hint="eastAsia" w:ascii="仿宋" w:hAnsi="仿宋" w:eastAsia="仿宋" w:cs="Times New Roman"/>
          <w:bCs/>
          <w:sz w:val="32"/>
          <w:szCs w:val="32"/>
        </w:rPr>
        <w:t>优于招标文件要求的在“差异原因”处填写正偏离；相应</w:t>
      </w:r>
      <w:r>
        <w:rPr>
          <w:rFonts w:hint="eastAsia" w:ascii="仿宋" w:hAnsi="仿宋" w:eastAsia="仿宋" w:cs="Times New Roman"/>
          <w:bCs/>
          <w:sz w:val="32"/>
          <w:szCs w:val="32"/>
          <w:lang w:eastAsia="zh-CN"/>
        </w:rPr>
        <w:t>商务条款</w:t>
      </w:r>
      <w:r>
        <w:rPr>
          <w:rFonts w:hint="eastAsia" w:ascii="仿宋" w:hAnsi="仿宋" w:eastAsia="仿宋" w:cs="Times New Roman"/>
          <w:bCs/>
          <w:sz w:val="32"/>
          <w:szCs w:val="32"/>
        </w:rPr>
        <w:t>低于招标文件要求的在“差异原因”处填写负偏离。</w:t>
      </w:r>
    </w:p>
    <w:p>
      <w:pPr>
        <w:ind w:firstLine="640" w:firstLineChars="200"/>
        <w:rPr>
          <w:rFonts w:hint="default" w:ascii="Times New Roman" w:hAnsi="Times New Roman" w:eastAsia="方正仿宋_GBK" w:cs="Times New Roman"/>
          <w:color w:val="auto"/>
          <w:sz w:val="24"/>
          <w:szCs w:val="24"/>
          <w:highlight w:val="none"/>
        </w:rPr>
      </w:pPr>
      <w:r>
        <w:rPr>
          <w:rFonts w:hint="eastAsia" w:ascii="仿宋" w:hAnsi="仿宋" w:eastAsia="仿宋" w:cs="Times New Roman"/>
          <w:bCs/>
          <w:sz w:val="32"/>
          <w:szCs w:val="32"/>
        </w:rPr>
        <w:t>4、该表可扩展；</w:t>
      </w: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br w:type="page"/>
      </w:r>
    </w:p>
    <w:p>
      <w:pPr>
        <w:snapToGrid w:val="0"/>
        <w:spacing w:line="520" w:lineRule="exact"/>
        <w:ind w:firstLine="614" w:firstLineChars="192"/>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（四）投标货物的彩色样本；</w:t>
      </w:r>
    </w:p>
    <w:p>
      <w:pPr>
        <w:snapToGrid w:val="0"/>
        <w:spacing w:line="540" w:lineRule="exact"/>
        <w:ind w:firstLine="645"/>
        <w:rPr>
          <w:rFonts w:hint="eastAsia" w:ascii="方正仿宋_GBK" w:hAnsi="Times New Roman" w:eastAsia="方正仿宋_GBK" w:cs="Times New Roman"/>
          <w:sz w:val="32"/>
          <w:szCs w:val="28"/>
        </w:rPr>
      </w:pPr>
    </w:p>
    <w:p>
      <w:pPr>
        <w:snapToGrid w:val="0"/>
        <w:spacing w:line="540" w:lineRule="exact"/>
        <w:ind w:firstLine="645"/>
        <w:rPr>
          <w:rFonts w:hint="eastAsia" w:ascii="方正仿宋_GBK" w:hAnsi="Times New Roman" w:eastAsia="方正仿宋_GBK" w:cs="Times New Roman"/>
          <w:sz w:val="32"/>
          <w:szCs w:val="28"/>
        </w:rPr>
      </w:pPr>
    </w:p>
    <w:p>
      <w:pPr>
        <w:snapToGrid w:val="0"/>
        <w:spacing w:line="540" w:lineRule="exact"/>
        <w:ind w:firstLine="645"/>
        <w:rPr>
          <w:rFonts w:hint="eastAsia" w:ascii="方正仿宋_GBK" w:hAnsi="Times New Roman" w:eastAsia="方正仿宋_GBK" w:cs="Times New Roman"/>
          <w:sz w:val="32"/>
          <w:szCs w:val="28"/>
        </w:rPr>
      </w:pPr>
    </w:p>
    <w:p>
      <w:pPr>
        <w:snapToGrid w:val="0"/>
        <w:spacing w:line="540" w:lineRule="exact"/>
        <w:ind w:firstLine="645"/>
        <w:rPr>
          <w:rFonts w:hint="eastAsia" w:ascii="方正仿宋_GBK" w:hAnsi="Times New Roman" w:eastAsia="方正仿宋_GBK" w:cs="Times New Roman"/>
          <w:sz w:val="32"/>
          <w:szCs w:val="28"/>
        </w:rPr>
      </w:pPr>
    </w:p>
    <w:p>
      <w:pPr>
        <w:snapToGrid w:val="0"/>
        <w:spacing w:line="540" w:lineRule="exact"/>
        <w:ind w:firstLine="645"/>
        <w:rPr>
          <w:rFonts w:hint="eastAsia" w:ascii="方正仿宋_GBK" w:hAnsi="Times New Roman" w:eastAsia="方正仿宋_GBK" w:cs="Times New Roman"/>
          <w:sz w:val="32"/>
          <w:szCs w:val="28"/>
        </w:rPr>
      </w:pPr>
    </w:p>
    <w:p>
      <w:pPr>
        <w:snapToGrid w:val="0"/>
        <w:spacing w:line="540" w:lineRule="exact"/>
        <w:ind w:firstLine="645"/>
        <w:rPr>
          <w:rFonts w:hint="eastAsia" w:ascii="方正仿宋_GBK" w:hAnsi="Times New Roman" w:eastAsia="方正仿宋_GBK" w:cs="Times New Roman"/>
          <w:sz w:val="32"/>
          <w:szCs w:val="28"/>
        </w:rPr>
      </w:pPr>
    </w:p>
    <w:p>
      <w:pPr>
        <w:snapToGrid w:val="0"/>
        <w:spacing w:line="540" w:lineRule="exact"/>
        <w:ind w:firstLine="645"/>
        <w:rPr>
          <w:rFonts w:hint="eastAsia" w:ascii="方正仿宋_GBK" w:hAnsi="Times New Roman" w:eastAsia="方正仿宋_GBK" w:cs="Times New Roman"/>
          <w:sz w:val="32"/>
          <w:szCs w:val="28"/>
        </w:rPr>
      </w:pPr>
    </w:p>
    <w:p>
      <w:pPr>
        <w:snapToGrid w:val="0"/>
        <w:spacing w:line="540" w:lineRule="exact"/>
        <w:ind w:firstLine="645"/>
        <w:rPr>
          <w:rFonts w:ascii="方正仿宋_GBK" w:hAnsi="Times New Roman" w:eastAsia="方正仿宋_GBK" w:cs="Times New Roman"/>
          <w:sz w:val="32"/>
          <w:szCs w:val="28"/>
        </w:rPr>
      </w:pPr>
      <w:r>
        <w:rPr>
          <w:rFonts w:hint="eastAsia" w:ascii="方正仿宋_GBK" w:hAnsi="Times New Roman" w:eastAsia="方正仿宋_GBK" w:cs="Times New Roman"/>
          <w:sz w:val="32"/>
          <w:szCs w:val="28"/>
        </w:rPr>
        <w:t>（五）技术方案中要求的其他资料。</w:t>
      </w: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仿宋_GB2312" w:cs="Times New Roman"/>
          <w:sz w:val="32"/>
          <w:szCs w:val="28"/>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p>
    <w:p>
      <w:pPr>
        <w:keepNext w:val="0"/>
        <w:keepLines w:val="0"/>
        <w:pageBreakBefore w:val="0"/>
        <w:widowControl/>
        <w:kinsoku/>
        <w:wordWrap/>
        <w:overflowPunct/>
        <w:topLinePunct w:val="0"/>
        <w:autoSpaceDE/>
        <w:autoSpaceDN/>
        <w:bidi w:val="0"/>
        <w:snapToGrid w:val="0"/>
        <w:spacing w:line="520" w:lineRule="exact"/>
        <w:textAlignment w:val="auto"/>
        <w:outlineLvl w:val="9"/>
        <w:rPr>
          <w:rFonts w:hint="default" w:ascii="Times New Roman" w:hAnsi="Times New Roman" w:eastAsia="方正小标宋简体" w:cs="Times New Roman"/>
          <w:b/>
          <w:kern w:val="0"/>
          <w:sz w:val="36"/>
          <w:szCs w:val="32"/>
        </w:rPr>
      </w:pPr>
      <w:r>
        <w:rPr>
          <w:rFonts w:hint="default" w:ascii="Times New Roman" w:hAnsi="Times New Roman" w:eastAsia="方正小标宋简体" w:cs="Times New Roman"/>
          <w:b/>
          <w:kern w:val="0"/>
          <w:sz w:val="36"/>
          <w:szCs w:val="32"/>
        </w:rPr>
        <w:t>三、报价文件</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（一）询价一览表</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xml:space="preserve">  </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u w:val="single"/>
        </w:rPr>
      </w:pPr>
      <w:r>
        <w:rPr>
          <w:rFonts w:hint="default" w:ascii="Times New Roman" w:hAnsi="Times New Roman" w:cs="Times New Roman"/>
          <w:kern w:val="0"/>
          <w:sz w:val="24"/>
        </w:rPr>
        <w:t>项目名称：</w:t>
      </w:r>
      <w:r>
        <w:rPr>
          <w:rFonts w:hint="default" w:ascii="Times New Roman" w:hAnsi="Times New Roman" w:cs="Times New Roman"/>
          <w:kern w:val="0"/>
          <w:sz w:val="24"/>
          <w:u w:val="single"/>
        </w:rPr>
        <w:t xml:space="preserve">                           </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u w:val="single"/>
        </w:rPr>
      </w:pPr>
      <w:r>
        <w:rPr>
          <w:rFonts w:hint="default" w:ascii="Times New Roman" w:hAnsi="Times New Roman" w:cs="Times New Roman"/>
          <w:kern w:val="0"/>
          <w:sz w:val="24"/>
        </w:rPr>
        <w:t>采购项目编号：</w:t>
      </w:r>
      <w:r>
        <w:rPr>
          <w:rFonts w:hint="default" w:ascii="Times New Roman" w:hAnsi="Times New Roman" w:cs="Times New Roman"/>
          <w:kern w:val="0"/>
          <w:sz w:val="24"/>
          <w:u w:val="single"/>
        </w:rPr>
        <w:t xml:space="preserve">                            </w:t>
      </w:r>
    </w:p>
    <w:p>
      <w:pPr>
        <w:keepNext w:val="0"/>
        <w:keepLines w:val="0"/>
        <w:pageBreakBefore w:val="0"/>
        <w:widowControl/>
        <w:tabs>
          <w:tab w:val="left" w:pos="6300"/>
        </w:tabs>
        <w:kinsoku/>
        <w:wordWrap/>
        <w:overflowPunct/>
        <w:topLinePunct w:val="0"/>
        <w:autoSpaceDE/>
        <w:autoSpaceDN/>
        <w:bidi w:val="0"/>
        <w:snapToGrid w:val="0"/>
        <w:spacing w:line="500" w:lineRule="exact"/>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xml:space="preserve">                                         </w:t>
      </w:r>
    </w:p>
    <w:tbl>
      <w:tblPr>
        <w:tblStyle w:val="19"/>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sz w:val="24"/>
              </w:rPr>
            </w:pPr>
            <w:r>
              <w:rPr>
                <w:rFonts w:hint="default" w:ascii="Times New Roman" w:hAnsi="Times New Roman" w:cs="Times New Roman"/>
                <w:sz w:val="24"/>
              </w:rPr>
              <w:t>供应商全称</w:t>
            </w:r>
          </w:p>
        </w:tc>
        <w:tc>
          <w:tcPr>
            <w:tcW w:w="6762"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sz w:val="24"/>
              </w:rPr>
            </w:pPr>
            <w:r>
              <w:rPr>
                <w:rFonts w:hint="default" w:ascii="Times New Roman" w:hAnsi="Times New Roman" w:cs="Times New Roman"/>
                <w:sz w:val="24"/>
              </w:rPr>
              <w:t>实施时间</w:t>
            </w:r>
          </w:p>
        </w:tc>
        <w:tc>
          <w:tcPr>
            <w:tcW w:w="6762"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sz w:val="24"/>
              </w:rPr>
            </w:pPr>
            <w:r>
              <w:rPr>
                <w:rFonts w:hint="default" w:ascii="Times New Roman" w:hAnsi="Times New Roman" w:cs="Times New Roman"/>
                <w:sz w:val="24"/>
              </w:rPr>
              <w:t>供应商投报总价</w:t>
            </w:r>
          </w:p>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sz w:val="24"/>
              </w:rPr>
            </w:pPr>
            <w:r>
              <w:rPr>
                <w:rFonts w:hint="default" w:ascii="Times New Roman" w:hAnsi="Times New Roman" w:cs="Times New Roman"/>
                <w:sz w:val="24"/>
              </w:rPr>
              <w:t>（人民币）</w:t>
            </w:r>
          </w:p>
        </w:tc>
        <w:tc>
          <w:tcPr>
            <w:tcW w:w="6762"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sz w:val="24"/>
              </w:rPr>
            </w:pPr>
            <w:r>
              <w:rPr>
                <w:rFonts w:hint="default" w:ascii="Times New Roman" w:hAnsi="Times New Roman" w:cs="Times New Roman"/>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sz w:val="24"/>
              </w:rPr>
            </w:pPr>
          </w:p>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sz w:val="24"/>
              </w:rPr>
            </w:pPr>
            <w:r>
              <w:rPr>
                <w:rFonts w:hint="default" w:ascii="Times New Roman" w:hAnsi="Times New Roman" w:cs="Times New Roman"/>
                <w:sz w:val="24"/>
              </w:rPr>
              <w:t>备注：</w:t>
            </w:r>
          </w:p>
        </w:tc>
      </w:tr>
    </w:tbl>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p>
    <w:p>
      <w:pPr>
        <w:keepNext w:val="0"/>
        <w:keepLines w:val="0"/>
        <w:pageBreakBefore w:val="0"/>
        <w:widowControl/>
        <w:kinsoku/>
        <w:wordWrap/>
        <w:overflowPunct/>
        <w:topLinePunct w:val="0"/>
        <w:autoSpaceDE/>
        <w:autoSpaceDN/>
        <w:bidi w:val="0"/>
        <w:spacing w:line="540" w:lineRule="exact"/>
        <w:ind w:firstLine="360" w:firstLineChars="150"/>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供应商：                               供应商法人授权代表：</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xml:space="preserve">  （公章）                                      （签名）</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xml:space="preserve">                                   </w:t>
      </w:r>
    </w:p>
    <w:p>
      <w:pPr>
        <w:keepNext w:val="0"/>
        <w:keepLines w:val="0"/>
        <w:pageBreakBefore w:val="0"/>
        <w:widowControl/>
        <w:kinsoku/>
        <w:wordWrap/>
        <w:overflowPunct/>
        <w:topLinePunct w:val="0"/>
        <w:autoSpaceDE/>
        <w:autoSpaceDN/>
        <w:bidi w:val="0"/>
        <w:spacing w:line="540" w:lineRule="exact"/>
        <w:ind w:firstLine="4680" w:firstLineChars="1950"/>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xml:space="preserve">  年    月     日</w:t>
      </w:r>
    </w:p>
    <w:p>
      <w:pPr>
        <w:keepNext w:val="0"/>
        <w:keepLines w:val="0"/>
        <w:pageBreakBefore w:val="0"/>
        <w:widowControl/>
        <w:kinsoku/>
        <w:wordWrap/>
        <w:overflowPunct/>
        <w:topLinePunct w:val="0"/>
        <w:autoSpaceDE/>
        <w:autoSpaceDN/>
        <w:bidi w:val="0"/>
        <w:spacing w:line="540" w:lineRule="exact"/>
        <w:ind w:firstLine="4680" w:firstLineChars="1950"/>
        <w:textAlignment w:val="auto"/>
        <w:outlineLvl w:val="9"/>
        <w:rPr>
          <w:rFonts w:hint="default" w:ascii="Times New Roman" w:hAnsi="Times New Roman" w:cs="Times New Roman"/>
          <w:kern w:val="0"/>
          <w:sz w:val="24"/>
        </w:rPr>
      </w:pP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说明：询价一览表在询价采购会上当众宣读，务必填写清楚、准确无误。</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eastAsia="仿宋_GB2312" w:cs="Times New Roman"/>
          <w:spacing w:val="20"/>
          <w:kern w:val="0"/>
          <w:sz w:val="32"/>
          <w:szCs w:val="32"/>
        </w:rPr>
      </w:pPr>
      <w:r>
        <w:rPr>
          <w:rFonts w:hint="default" w:ascii="Times New Roman" w:hAnsi="Times New Roman" w:eastAsia="仿宋_GB2312" w:cs="Times New Roman"/>
          <w:spacing w:val="20"/>
          <w:kern w:val="0"/>
          <w:sz w:val="32"/>
          <w:szCs w:val="32"/>
        </w:rPr>
        <w:br w:type="page"/>
      </w:r>
      <w:r>
        <w:rPr>
          <w:rFonts w:hint="default" w:ascii="Times New Roman" w:hAnsi="Times New Roman" w:eastAsia="仿宋_GB2312" w:cs="Times New Roman"/>
          <w:spacing w:val="20"/>
          <w:kern w:val="0"/>
          <w:sz w:val="32"/>
          <w:szCs w:val="32"/>
        </w:rPr>
        <w:t>（二）分项报价明细表</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u w:val="single"/>
        </w:rPr>
      </w:pPr>
      <w:r>
        <w:rPr>
          <w:rFonts w:hint="default" w:ascii="Times New Roman" w:hAnsi="Times New Roman" w:cs="Times New Roman"/>
          <w:kern w:val="0"/>
          <w:sz w:val="24"/>
        </w:rPr>
        <w:t>项目名称：</w:t>
      </w:r>
      <w:r>
        <w:rPr>
          <w:rFonts w:hint="default" w:ascii="Times New Roman" w:hAnsi="Times New Roman" w:cs="Times New Roman"/>
          <w:kern w:val="0"/>
          <w:sz w:val="24"/>
          <w:u w:val="single"/>
        </w:rPr>
        <w:t xml:space="preserve">                             </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u w:val="single"/>
        </w:rPr>
      </w:pPr>
      <w:r>
        <w:rPr>
          <w:rFonts w:hint="default" w:ascii="Times New Roman" w:hAnsi="Times New Roman" w:cs="Times New Roman"/>
          <w:kern w:val="0"/>
          <w:sz w:val="24"/>
        </w:rPr>
        <w:t>采购项目编号：</w:t>
      </w:r>
      <w:r>
        <w:rPr>
          <w:rFonts w:hint="default" w:ascii="Times New Roman" w:hAnsi="Times New Roman" w:cs="Times New Roman"/>
          <w:kern w:val="0"/>
          <w:sz w:val="24"/>
          <w:u w:val="single"/>
        </w:rPr>
        <w:t xml:space="preserve">                            </w:t>
      </w:r>
    </w:p>
    <w:tbl>
      <w:tblPr>
        <w:tblStyle w:val="19"/>
        <w:tblpPr w:leftFromText="180" w:rightFromText="180" w:vertAnchor="text" w:horzAnchor="page" w:tblpX="1702" w:tblpY="3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791"/>
        <w:gridCol w:w="972"/>
        <w:gridCol w:w="1264"/>
        <w:gridCol w:w="805"/>
        <w:gridCol w:w="134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产品名称</w:t>
            </w:r>
          </w:p>
        </w:tc>
        <w:tc>
          <w:tcPr>
            <w:tcW w:w="179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品牌及产地</w:t>
            </w:r>
          </w:p>
        </w:tc>
        <w:tc>
          <w:tcPr>
            <w:tcW w:w="9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制造商名称</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规格型号</w:t>
            </w:r>
          </w:p>
        </w:tc>
        <w:tc>
          <w:tcPr>
            <w:tcW w:w="80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数量</w:t>
            </w: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单价（元）</w:t>
            </w: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510"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791"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972"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64"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805"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10"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791"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972"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64"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805"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10"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791"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972"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64"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805"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791"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972"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64"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805"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0"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791"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972"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64"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805"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0"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791"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972"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64"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805"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0"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791"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972"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64"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805"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10"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791"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972"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64"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805"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0"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791"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972"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64"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805" w:type="dxa"/>
            <w:noWrap w:val="0"/>
            <w:vAlign w:val="top"/>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348"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c>
          <w:tcPr>
            <w:tcW w:w="1245" w:type="dxa"/>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1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合计</w:t>
            </w:r>
          </w:p>
          <w:p>
            <w:pPr>
              <w:keepNext w:val="0"/>
              <w:keepLines w:val="0"/>
              <w:pageBreakBefore w:val="0"/>
              <w:widowControl/>
              <w:kinsoku/>
              <w:wordWrap/>
              <w:overflowPunct/>
              <w:topLinePunct w:val="0"/>
              <w:autoSpaceDE/>
              <w:autoSpaceDN/>
              <w:bidi w:val="0"/>
              <w:jc w:val="center"/>
              <w:textAlignment w:val="auto"/>
              <w:outlineLvl w:val="9"/>
              <w:rPr>
                <w:rFonts w:hint="default" w:ascii="Times New Roman" w:hAnsi="Times New Roman" w:cs="Times New Roman"/>
              </w:rPr>
            </w:pPr>
            <w:r>
              <w:rPr>
                <w:rFonts w:hint="default" w:ascii="Times New Roman" w:hAnsi="Times New Roman" w:cs="Times New Roman"/>
                <w:kern w:val="0"/>
                <w:sz w:val="24"/>
              </w:rPr>
              <w:t>（人民币）</w:t>
            </w:r>
          </w:p>
        </w:tc>
        <w:tc>
          <w:tcPr>
            <w:tcW w:w="7425" w:type="dxa"/>
            <w:gridSpan w:val="6"/>
            <w:noWrap w:val="0"/>
            <w:vAlign w:val="center"/>
          </w:tcPr>
          <w:p>
            <w:pPr>
              <w:keepNext w:val="0"/>
              <w:keepLines w:val="0"/>
              <w:pageBreakBefore w:val="0"/>
              <w:widowControl/>
              <w:kinsoku/>
              <w:wordWrap/>
              <w:overflowPunct/>
              <w:topLinePunct w:val="0"/>
              <w:autoSpaceDE/>
              <w:autoSpaceDN/>
              <w:bidi w:val="0"/>
              <w:textAlignment w:val="auto"/>
              <w:outlineLvl w:val="9"/>
              <w:rPr>
                <w:rFonts w:hint="default" w:ascii="Times New Roman" w:hAnsi="Times New Roman" w:cs="Times New Roman"/>
              </w:rPr>
            </w:pPr>
            <w:r>
              <w:rPr>
                <w:rFonts w:hint="default" w:ascii="Times New Roman" w:hAnsi="Times New Roman" w:cs="Times New Roman"/>
              </w:rPr>
              <w:t>大写：                          小写：</w:t>
            </w:r>
          </w:p>
        </w:tc>
      </w:tr>
    </w:tbl>
    <w:p>
      <w:pPr>
        <w:keepNext w:val="0"/>
        <w:keepLines w:val="0"/>
        <w:pageBreakBefore w:val="0"/>
        <w:widowControl/>
        <w:kinsoku/>
        <w:wordWrap/>
        <w:overflowPunct/>
        <w:topLinePunct w:val="0"/>
        <w:autoSpaceDE/>
        <w:autoSpaceDN/>
        <w:bidi w:val="0"/>
        <w:spacing w:line="540" w:lineRule="exact"/>
        <w:ind w:firstLine="720" w:firstLineChars="300"/>
        <w:textAlignment w:val="auto"/>
        <w:outlineLvl w:val="9"/>
        <w:rPr>
          <w:rFonts w:hint="default" w:ascii="Times New Roman" w:hAnsi="Times New Roman" w:cs="Times New Roman"/>
          <w:kern w:val="0"/>
          <w:sz w:val="24"/>
        </w:rPr>
      </w:pP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供应商：                                供应商法人授权代表：</w:t>
      </w: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p>
    <w:p>
      <w:pPr>
        <w:keepNext w:val="0"/>
        <w:keepLines w:val="0"/>
        <w:pageBreakBefore w:val="0"/>
        <w:widowControl/>
        <w:kinsoku/>
        <w:wordWrap/>
        <w:overflowPunct/>
        <w:topLinePunct w:val="0"/>
        <w:autoSpaceDE/>
        <w:autoSpaceDN/>
        <w:bidi w:val="0"/>
        <w:spacing w:line="540" w:lineRule="exact"/>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（公章）                                      （签名）</w:t>
      </w:r>
    </w:p>
    <w:p>
      <w:pPr>
        <w:keepNext w:val="0"/>
        <w:keepLines w:val="0"/>
        <w:pageBreakBefore w:val="0"/>
        <w:widowControl/>
        <w:kinsoku/>
        <w:wordWrap/>
        <w:overflowPunct/>
        <w:topLinePunct w:val="0"/>
        <w:autoSpaceDE/>
        <w:autoSpaceDN/>
        <w:bidi w:val="0"/>
        <w:spacing w:line="540" w:lineRule="exact"/>
        <w:ind w:firstLine="4800" w:firstLineChars="2000"/>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xml:space="preserve">     年    月     日</w:t>
      </w:r>
    </w:p>
    <w:p>
      <w:pPr>
        <w:spacing w:line="480" w:lineRule="exact"/>
        <w:rPr>
          <w:rFonts w:ascii="仿宋" w:hAnsi="仿宋" w:eastAsia="仿宋" w:cs="Times New Roman"/>
          <w:kern w:val="0"/>
          <w:sz w:val="32"/>
          <w:szCs w:val="32"/>
        </w:rPr>
      </w:pPr>
    </w:p>
    <w:p>
      <w:pPr>
        <w:spacing w:line="579" w:lineRule="exact"/>
        <w:rPr>
          <w:rFonts w:hint="eastAsia" w:ascii="仿宋_GB2312" w:hAnsi="Times New Roman" w:eastAsia="仿宋_GB2312" w:cs="Times New Roman"/>
          <w:spacing w:val="20"/>
          <w:kern w:val="0"/>
          <w:sz w:val="32"/>
          <w:szCs w:val="32"/>
        </w:rPr>
      </w:pPr>
    </w:p>
    <w:p>
      <w:pPr>
        <w:spacing w:line="579" w:lineRule="exact"/>
        <w:rPr>
          <w:rFonts w:ascii="仿宋_GB2312" w:hAnsi="Times New Roman" w:eastAsia="仿宋_GB2312" w:cs="Times New Roman"/>
          <w:spacing w:val="20"/>
          <w:kern w:val="0"/>
          <w:sz w:val="32"/>
          <w:szCs w:val="32"/>
        </w:rPr>
      </w:pPr>
      <w:r>
        <w:rPr>
          <w:rFonts w:hint="eastAsia" w:ascii="仿宋_GB2312" w:hAnsi="Times New Roman" w:eastAsia="仿宋_GB2312" w:cs="Times New Roman"/>
          <w:spacing w:val="20"/>
          <w:kern w:val="0"/>
          <w:sz w:val="32"/>
          <w:szCs w:val="32"/>
        </w:rPr>
        <w:t>附件2：</w:t>
      </w:r>
    </w:p>
    <w:p>
      <w:pPr>
        <w:jc w:val="center"/>
        <w:rPr>
          <w:rFonts w:ascii="方正小标宋_GBK" w:hAnsi="新宋体" w:eastAsia="方正小标宋_GBK"/>
          <w:sz w:val="32"/>
          <w:szCs w:val="32"/>
        </w:rPr>
      </w:pPr>
      <w:r>
        <w:rPr>
          <w:rFonts w:hint="eastAsia" w:ascii="方正小标宋_GBK" w:hAnsi="黑体" w:eastAsia="方正小标宋_GBK" w:cs="Times New Roman"/>
          <w:sz w:val="32"/>
          <w:szCs w:val="28"/>
          <w:lang w:eastAsia="zh-CN"/>
        </w:rPr>
        <w:t>合同包一：全自动酶标洗板机</w:t>
      </w:r>
      <w:r>
        <w:rPr>
          <w:rFonts w:hint="eastAsia" w:ascii="方正小标宋_GBK" w:hAnsi="黑体" w:eastAsia="方正小标宋_GBK" w:cs="Times New Roman"/>
          <w:sz w:val="32"/>
          <w:szCs w:val="28"/>
        </w:rPr>
        <w:t>技术方案</w:t>
      </w:r>
    </w:p>
    <w:p>
      <w:pPr>
        <w:spacing w:line="520" w:lineRule="exact"/>
        <w:jc w:val="center"/>
        <w:rPr>
          <w:rFonts w:ascii="方正仿宋_GBK" w:hAnsi="宋体" w:eastAsia="方正仿宋_GBK"/>
          <w:sz w:val="32"/>
          <w:szCs w:val="32"/>
        </w:rPr>
      </w:pPr>
      <w:r>
        <w:rPr>
          <w:rFonts w:hint="eastAsia" w:ascii="方正小标宋_GBK" w:hAnsi="新宋体" w:eastAsia="方正小标宋_GBK"/>
          <w:sz w:val="32"/>
          <w:szCs w:val="32"/>
        </w:rPr>
        <w:t>（</w:t>
      </w:r>
      <w:r>
        <w:rPr>
          <w:rFonts w:hint="eastAsia" w:ascii="方正小标宋_GBK" w:hAnsi="黑体" w:eastAsia="方正小标宋_GBK" w:cs="Times New Roman"/>
          <w:sz w:val="32"/>
          <w:szCs w:val="28"/>
        </w:rPr>
        <w:t>项目编号BNQHXYY202</w:t>
      </w:r>
      <w:r>
        <w:rPr>
          <w:rFonts w:hint="eastAsia" w:ascii="方正小标宋_GBK" w:hAnsi="黑体" w:eastAsia="方正小标宋_GBK" w:cs="Times New Roman"/>
          <w:sz w:val="32"/>
          <w:szCs w:val="28"/>
          <w:lang w:val="en-US" w:eastAsia="zh-CN"/>
        </w:rPr>
        <w:t>4</w:t>
      </w:r>
      <w:r>
        <w:rPr>
          <w:rFonts w:hint="eastAsia" w:ascii="方正小标宋_GBK" w:hAnsi="黑体" w:eastAsia="方正小标宋_GBK" w:cs="Times New Roman"/>
          <w:sz w:val="32"/>
          <w:szCs w:val="28"/>
        </w:rPr>
        <w:t>0</w:t>
      </w:r>
      <w:r>
        <w:rPr>
          <w:rFonts w:hint="eastAsia" w:ascii="方正小标宋_GBK" w:hAnsi="黑体" w:eastAsia="方正小标宋_GBK" w:cs="Times New Roman"/>
          <w:sz w:val="32"/>
          <w:szCs w:val="28"/>
          <w:lang w:val="en-US" w:eastAsia="zh-CN"/>
        </w:rPr>
        <w:t>53-1</w:t>
      </w:r>
      <w:r>
        <w:rPr>
          <w:rFonts w:hint="eastAsia" w:ascii="方正小标宋_GBK" w:hAnsi="新宋体" w:eastAsia="方正小标宋_GBK"/>
          <w:sz w:val="32"/>
          <w:szCs w:val="32"/>
        </w:rPr>
        <w:t>）</w:t>
      </w:r>
    </w:p>
    <w:p>
      <w:pPr>
        <w:pStyle w:val="8"/>
        <w:spacing w:after="156" w:afterLines="50" w:line="500" w:lineRule="exact"/>
        <w:ind w:firstLine="315" w:firstLineChars="150"/>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 xml:space="preserve">一、项目一览表    </w:t>
      </w:r>
    </w:p>
    <w:tbl>
      <w:tblPr>
        <w:tblStyle w:val="19"/>
        <w:tblW w:w="8450"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62"/>
        <w:gridCol w:w="144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5962" w:type="dxa"/>
            <w:noWrap w:val="0"/>
            <w:vAlign w:val="center"/>
          </w:tcPr>
          <w:p>
            <w:pPr>
              <w:snapToGrid w:val="0"/>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采购项目</w:t>
            </w:r>
          </w:p>
        </w:tc>
        <w:tc>
          <w:tcPr>
            <w:tcW w:w="1440" w:type="dxa"/>
            <w:noWrap w:val="0"/>
            <w:vAlign w:val="center"/>
          </w:tcPr>
          <w:p>
            <w:pPr>
              <w:snapToGrid w:val="0"/>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单位</w:t>
            </w:r>
          </w:p>
        </w:tc>
        <w:tc>
          <w:tcPr>
            <w:tcW w:w="1048" w:type="dxa"/>
            <w:noWrap w:val="0"/>
            <w:vAlign w:val="center"/>
          </w:tcPr>
          <w:p>
            <w:pPr>
              <w:snapToGrid w:val="0"/>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5962" w:type="dxa"/>
            <w:noWrap w:val="0"/>
            <w:vAlign w:val="center"/>
          </w:tcPr>
          <w:p>
            <w:pPr>
              <w:snapToGrid w:val="0"/>
              <w:spacing w:line="500" w:lineRule="exact"/>
              <w:ind w:left="79" w:leftChars="38" w:right="121" w:rightChars="58"/>
              <w:jc w:val="center"/>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全自动酶标洗板机</w:t>
            </w:r>
          </w:p>
        </w:tc>
        <w:tc>
          <w:tcPr>
            <w:tcW w:w="1440" w:type="dxa"/>
            <w:noWrap w:val="0"/>
            <w:vAlign w:val="center"/>
          </w:tcPr>
          <w:p>
            <w:pPr>
              <w:snapToGrid w:val="0"/>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台</w:t>
            </w:r>
          </w:p>
        </w:tc>
        <w:tc>
          <w:tcPr>
            <w:tcW w:w="1048" w:type="dxa"/>
            <w:noWrap w:val="0"/>
            <w:vAlign w:val="center"/>
          </w:tcPr>
          <w:p>
            <w:pPr>
              <w:snapToGrid w:val="0"/>
              <w:spacing w:line="500" w:lineRule="exact"/>
              <w:jc w:val="center"/>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1</w:t>
            </w:r>
          </w:p>
        </w:tc>
      </w:tr>
    </w:tbl>
    <w:p>
      <w:pPr>
        <w:pStyle w:val="8"/>
        <w:spacing w:after="156" w:afterLines="50" w:line="500" w:lineRule="exact"/>
        <w:ind w:firstLine="315" w:firstLineChars="150"/>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二、项目技术需求表</w:t>
      </w:r>
    </w:p>
    <w:tbl>
      <w:tblPr>
        <w:tblStyle w:val="19"/>
        <w:tblW w:w="8466" w:type="dxa"/>
        <w:tblInd w:w="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2"/>
        <w:gridCol w:w="837"/>
        <w:gridCol w:w="63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6" w:hRule="atLeast"/>
        </w:trPr>
        <w:tc>
          <w:tcPr>
            <w:tcW w:w="1282"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功能要求</w:t>
            </w:r>
          </w:p>
        </w:tc>
        <w:tc>
          <w:tcPr>
            <w:tcW w:w="837" w:type="dxa"/>
            <w:vMerge w:val="restart"/>
            <w:tcBorders>
              <w:top w:val="single" w:color="auto" w:sz="4" w:space="0"/>
              <w:left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必要功能</w:t>
            </w: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A1.清洗板型包括：平底、圆型、U型、V型酶标板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3" w:hRule="atLeast"/>
        </w:trPr>
        <w:tc>
          <w:tcPr>
            <w:tcW w:w="1282" w:type="dxa"/>
            <w:vMerge w:val="continue"/>
            <w:tcBorders>
              <w:left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p>
        </w:tc>
        <w:tc>
          <w:tcPr>
            <w:tcW w:w="837" w:type="dxa"/>
            <w:vMerge w:val="continue"/>
            <w:tcBorders>
              <w:left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A2.具备A板/AB板清洗模式,一次可同时清洗至少2块板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3"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37" w:type="dxa"/>
            <w:vMerge w:val="continue"/>
            <w:tcBorders>
              <w:left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A3.自动洗清管路，减少堵孔发生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3"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37" w:type="dxa"/>
            <w:vMerge w:val="continue"/>
            <w:tcBorders>
              <w:left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★A4.有堵孔检测功能，液晶屏幕直观显示堵孔位置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3"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37"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A5.板位可选择 24 孔、48 孔、72 孔、96 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3"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37"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辅助功能</w:t>
            </w: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B1.内置预设洗板参数≥99组，可直接点击切换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3"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B2.洗液及蒸馏水液位不足自动报警，废液桶满自动报警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4" w:hRule="atLeast"/>
        </w:trPr>
        <w:tc>
          <w:tcPr>
            <w:tcW w:w="1282" w:type="dxa"/>
            <w:vMerge w:val="restart"/>
            <w:tcBorders>
              <w:top w:val="single" w:color="auto" w:sz="4" w:space="0"/>
              <w:left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性能及技术指标</w:t>
            </w:r>
          </w:p>
        </w:tc>
        <w:tc>
          <w:tcPr>
            <w:tcW w:w="837" w:type="dxa"/>
            <w:vMerge w:val="restart"/>
            <w:tcBorders>
              <w:top w:val="single" w:color="auto" w:sz="4" w:space="0"/>
              <w:left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主要技术指标</w:t>
            </w:r>
          </w:p>
        </w:tc>
        <w:tc>
          <w:tcPr>
            <w:tcW w:w="6347" w:type="dxa"/>
            <w:tcBorders>
              <w:top w:val="single" w:color="auto" w:sz="4" w:space="0"/>
              <w:left w:val="single" w:color="auto" w:sz="4" w:space="0"/>
              <w:bottom w:val="single" w:color="auto" w:sz="4" w:space="0"/>
              <w:right w:val="single" w:color="auto" w:sz="4" w:space="0"/>
            </w:tcBorders>
            <w:noWrap w:val="0"/>
            <w:vAlign w:val="center"/>
          </w:tcPr>
          <w:p>
            <w:pPr>
              <w:spacing w:before="120" w:after="120" w:line="288" w:lineRule="auto"/>
              <w:ind w:left="0" w:firstLine="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C1.残液量≤0.02ul/孔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4" w:hRule="atLeast"/>
        </w:trPr>
        <w:tc>
          <w:tcPr>
            <w:tcW w:w="1282" w:type="dxa"/>
            <w:vMerge w:val="continue"/>
            <w:tcBorders>
              <w:left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p>
        </w:tc>
        <w:tc>
          <w:tcPr>
            <w:tcW w:w="837" w:type="dxa"/>
            <w:vMerge w:val="continue"/>
            <w:tcBorders>
              <w:left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C2.至少具备二种洗液通道和蒸馏水通道可选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0" w:hRule="atLeast"/>
        </w:trPr>
        <w:tc>
          <w:tcPr>
            <w:tcW w:w="1282" w:type="dxa"/>
            <w:vMerge w:val="continue"/>
            <w:tcBorders>
              <w:left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37" w:type="dxa"/>
            <w:tcBorders>
              <w:top w:val="single" w:color="auto" w:sz="4" w:space="0"/>
              <w:left w:val="single" w:color="auto" w:sz="4" w:space="0"/>
              <w:right w:val="single" w:color="auto" w:sz="4" w:space="0"/>
            </w:tcBorders>
            <w:noWrap w:val="0"/>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次要指标</w:t>
            </w: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D1.洗板次数1-99次可调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2119" w:type="dxa"/>
            <w:gridSpan w:val="2"/>
            <w:vMerge w:val="restart"/>
            <w:tcBorders>
              <w:top w:val="single" w:color="auto" w:sz="4" w:space="0"/>
              <w:left w:val="single" w:color="auto" w:sz="4" w:space="0"/>
              <w:right w:val="single" w:color="auto" w:sz="4" w:space="0"/>
            </w:tcBorders>
            <w:noWrap w:val="0"/>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基本配置</w:t>
            </w:r>
          </w:p>
        </w:tc>
        <w:tc>
          <w:tcPr>
            <w:tcW w:w="6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洗板机主机(包括洗头)1台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2119" w:type="dxa"/>
            <w:gridSpan w:val="2"/>
            <w:vMerge w:val="continue"/>
            <w:tcBorders>
              <w:left w:val="single" w:color="auto" w:sz="4" w:space="0"/>
              <w:right w:val="single" w:color="auto" w:sz="4" w:space="0"/>
            </w:tcBorders>
            <w:noWrap w:val="0"/>
            <w:vAlign w:val="center"/>
          </w:tcPr>
          <w:p>
            <w:pPr>
              <w:widowControl/>
              <w:spacing w:line="500" w:lineRule="exact"/>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pStyle w:val="8"/>
              <w:spacing w:line="500" w:lineRule="exact"/>
              <w:outlineLvl w:val="0"/>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洗液瓶4个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2119" w:type="dxa"/>
            <w:gridSpan w:val="2"/>
            <w:vMerge w:val="continue"/>
            <w:tcBorders>
              <w:left w:val="single" w:color="auto" w:sz="4" w:space="0"/>
              <w:right w:val="single" w:color="auto" w:sz="4" w:space="0"/>
            </w:tcBorders>
            <w:noWrap w:val="0"/>
            <w:vAlign w:val="center"/>
          </w:tcPr>
          <w:p>
            <w:pPr>
              <w:widowControl/>
              <w:spacing w:line="500" w:lineRule="exact"/>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pStyle w:val="8"/>
              <w:spacing w:line="500" w:lineRule="exact"/>
              <w:outlineLvl w:val="0"/>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捅孔针1根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2119" w:type="dxa"/>
            <w:gridSpan w:val="2"/>
            <w:vMerge w:val="continue"/>
            <w:tcBorders>
              <w:left w:val="single" w:color="auto" w:sz="4" w:space="0"/>
              <w:right w:val="single" w:color="auto" w:sz="4" w:space="0"/>
            </w:tcBorders>
            <w:noWrap w:val="0"/>
            <w:vAlign w:val="center"/>
          </w:tcPr>
          <w:p>
            <w:pPr>
              <w:widowControl/>
              <w:spacing w:line="500" w:lineRule="exact"/>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pStyle w:val="8"/>
              <w:spacing w:line="500" w:lineRule="exact"/>
              <w:outlineLvl w:val="0"/>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电源线1条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2119" w:type="dxa"/>
            <w:gridSpan w:val="2"/>
            <w:vMerge w:val="continue"/>
            <w:tcBorders>
              <w:left w:val="single" w:color="auto" w:sz="4" w:space="0"/>
              <w:right w:val="single" w:color="auto" w:sz="4" w:space="0"/>
            </w:tcBorders>
            <w:noWrap w:val="0"/>
            <w:vAlign w:val="center"/>
          </w:tcPr>
          <w:p>
            <w:pPr>
              <w:widowControl/>
              <w:spacing w:line="500" w:lineRule="exact"/>
              <w:rPr>
                <w:rFonts w:hint="eastAsia" w:ascii="宋体" w:hAnsi="宋体" w:eastAsiaTheme="minorEastAsia" w:cstheme="minorBidi"/>
                <w:color w:val="000000"/>
                <w:kern w:val="0"/>
                <w:sz w:val="21"/>
                <w:szCs w:val="28"/>
                <w:lang w:val="en-US" w:eastAsia="zh-CN" w:bidi="ar-SA"/>
              </w:rPr>
            </w:pPr>
          </w:p>
        </w:tc>
        <w:tc>
          <w:tcPr>
            <w:tcW w:w="6347" w:type="dxa"/>
            <w:tcBorders>
              <w:top w:val="single" w:color="auto" w:sz="4" w:space="0"/>
              <w:left w:val="single" w:color="auto" w:sz="4" w:space="0"/>
              <w:bottom w:val="single" w:color="auto" w:sz="4" w:space="0"/>
              <w:right w:val="single" w:color="auto" w:sz="4" w:space="0"/>
            </w:tcBorders>
            <w:noWrap w:val="0"/>
            <w:vAlign w:val="center"/>
          </w:tcPr>
          <w:p>
            <w:pPr>
              <w:pStyle w:val="8"/>
              <w:spacing w:line="500" w:lineRule="exact"/>
              <w:outlineLvl w:val="0"/>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说明书1份</w:t>
            </w:r>
          </w:p>
        </w:tc>
      </w:tr>
    </w:tbl>
    <w:p>
      <w:pPr>
        <w:spacing w:line="579" w:lineRule="exact"/>
        <w:rPr>
          <w:rFonts w:ascii="仿宋" w:hAnsi="仿宋" w:eastAsia="仿宋"/>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jc w:val="center"/>
        <w:rPr>
          <w:rFonts w:ascii="方正小标宋_GBK" w:hAnsi="新宋体" w:eastAsia="方正小标宋_GBK"/>
          <w:sz w:val="32"/>
          <w:szCs w:val="32"/>
        </w:rPr>
      </w:pPr>
      <w:r>
        <w:rPr>
          <w:rFonts w:hint="eastAsia" w:ascii="方正小标宋_GBK" w:hAnsi="黑体" w:eastAsia="方正小标宋_GBK" w:cs="Times New Roman"/>
          <w:sz w:val="32"/>
          <w:szCs w:val="28"/>
          <w:lang w:eastAsia="zh-CN"/>
        </w:rPr>
        <w:t>合同包二：脑功能障碍治疗仪</w:t>
      </w:r>
      <w:r>
        <w:rPr>
          <w:rFonts w:hint="eastAsia" w:ascii="方正小标宋_GBK" w:hAnsi="黑体" w:eastAsia="方正小标宋_GBK" w:cs="Times New Roman"/>
          <w:sz w:val="32"/>
          <w:szCs w:val="28"/>
        </w:rPr>
        <w:t>技术方案</w:t>
      </w:r>
    </w:p>
    <w:p>
      <w:pPr>
        <w:pStyle w:val="2"/>
        <w:jc w:val="center"/>
        <w:rPr>
          <w:rFonts w:hint="eastAsia"/>
        </w:rPr>
      </w:pPr>
      <w:r>
        <w:rPr>
          <w:rFonts w:hint="eastAsia" w:ascii="方正小标宋_GBK" w:hAnsi="新宋体" w:eastAsia="方正小标宋_GBK"/>
          <w:sz w:val="32"/>
          <w:szCs w:val="32"/>
        </w:rPr>
        <w:t>（</w:t>
      </w:r>
      <w:r>
        <w:rPr>
          <w:rFonts w:hint="eastAsia" w:ascii="方正小标宋_GBK" w:hAnsi="黑体" w:eastAsia="方正小标宋_GBK" w:cs="Times New Roman"/>
          <w:sz w:val="32"/>
          <w:szCs w:val="28"/>
        </w:rPr>
        <w:t>项目编号BNQHXYY202</w:t>
      </w:r>
      <w:r>
        <w:rPr>
          <w:rFonts w:hint="eastAsia" w:ascii="方正小标宋_GBK" w:hAnsi="黑体" w:eastAsia="方正小标宋_GBK" w:cs="Times New Roman"/>
          <w:sz w:val="32"/>
          <w:szCs w:val="28"/>
          <w:lang w:val="en-US" w:eastAsia="zh-CN"/>
        </w:rPr>
        <w:t>4</w:t>
      </w:r>
      <w:r>
        <w:rPr>
          <w:rFonts w:hint="eastAsia" w:ascii="方正小标宋_GBK" w:hAnsi="黑体" w:eastAsia="方正小标宋_GBK" w:cs="Times New Roman"/>
          <w:sz w:val="32"/>
          <w:szCs w:val="28"/>
        </w:rPr>
        <w:t>0</w:t>
      </w:r>
      <w:r>
        <w:rPr>
          <w:rFonts w:hint="eastAsia" w:ascii="方正小标宋_GBK" w:hAnsi="黑体" w:eastAsia="方正小标宋_GBK" w:cs="Times New Roman"/>
          <w:sz w:val="32"/>
          <w:szCs w:val="28"/>
          <w:lang w:val="en-US" w:eastAsia="zh-CN"/>
        </w:rPr>
        <w:t>53-2</w:t>
      </w:r>
      <w:r>
        <w:rPr>
          <w:rFonts w:hint="eastAsia" w:ascii="方正小标宋_GBK" w:hAnsi="新宋体" w:eastAsia="方正小标宋_GBK"/>
          <w:sz w:val="32"/>
          <w:szCs w:val="32"/>
        </w:rPr>
        <w:t>）</w:t>
      </w:r>
    </w:p>
    <w:p>
      <w:pPr>
        <w:spacing w:line="560" w:lineRule="exact"/>
        <w:ind w:firstLine="420" w:firstLineChars="20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一、项目一览表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86"/>
        <w:gridCol w:w="3625"/>
        <w:gridCol w:w="1800"/>
        <w:gridCol w:w="1749"/>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41" w:hRule="atLeast"/>
        </w:trPr>
        <w:tc>
          <w:tcPr>
            <w:tcW w:w="5328" w:type="dxa"/>
            <w:gridSpan w:val="3"/>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采购项目</w:t>
            </w:r>
          </w:p>
        </w:tc>
        <w:tc>
          <w:tcPr>
            <w:tcW w:w="1800" w:type="dxa"/>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单位</w:t>
            </w:r>
          </w:p>
        </w:tc>
        <w:tc>
          <w:tcPr>
            <w:tcW w:w="1749" w:type="dxa"/>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37" w:hRule="atLeast"/>
        </w:trPr>
        <w:tc>
          <w:tcPr>
            <w:tcW w:w="5328" w:type="dxa"/>
            <w:gridSpan w:val="3"/>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脑功能障碍治疗仪</w:t>
            </w:r>
          </w:p>
        </w:tc>
        <w:tc>
          <w:tcPr>
            <w:tcW w:w="1800" w:type="dxa"/>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台</w:t>
            </w:r>
          </w:p>
        </w:tc>
        <w:tc>
          <w:tcPr>
            <w:tcW w:w="1749" w:type="dxa"/>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17" w:type="dxa"/>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功能要求</w:t>
            </w:r>
          </w:p>
        </w:tc>
        <w:tc>
          <w:tcPr>
            <w:tcW w:w="886" w:type="dxa"/>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必要功能</w:t>
            </w:r>
          </w:p>
        </w:tc>
        <w:tc>
          <w:tcPr>
            <w:tcW w:w="7194" w:type="dxa"/>
            <w:gridSpan w:val="4"/>
            <w:vAlign w:val="center"/>
          </w:tcPr>
          <w:p>
            <w:pPr>
              <w:numPr>
                <w:ilvl w:val="0"/>
                <w:numId w:val="0"/>
              </w:numPr>
              <w:spacing w:before="156" w:beforeLines="50" w:after="156" w:afterLines="50"/>
              <w:ind w:leftChars="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A1、适用于缺血性脑血管疾病、神经衰弱、脑损伤性疾病等治疗。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Merge w:val="restart"/>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性能及技术指标</w:t>
            </w:r>
          </w:p>
        </w:tc>
        <w:tc>
          <w:tcPr>
            <w:tcW w:w="886" w:type="dxa"/>
            <w:vMerge w:val="restart"/>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主要技术指标</w:t>
            </w:r>
          </w:p>
        </w:tc>
        <w:tc>
          <w:tcPr>
            <w:tcW w:w="7194" w:type="dxa"/>
            <w:gridSpan w:val="4"/>
            <w:vAlign w:val="center"/>
          </w:tcPr>
          <w:p>
            <w:pPr>
              <w:numPr>
                <w:ilvl w:val="0"/>
                <w:numId w:val="0"/>
              </w:numPr>
              <w:spacing w:before="156" w:beforeLines="50" w:after="156" w:afterLines="50"/>
              <w:ind w:leftChars="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★B1、具备一键飞梭操作方式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886" w:type="dxa"/>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7194" w:type="dxa"/>
            <w:gridSpan w:val="4"/>
            <w:vAlign w:val="center"/>
          </w:tcPr>
          <w:p>
            <w:pPr>
              <w:numPr>
                <w:ilvl w:val="0"/>
                <w:numId w:val="0"/>
              </w:numPr>
              <w:spacing w:before="156" w:beforeLines="50" w:after="156" w:afterLines="50"/>
              <w:ind w:leftChars="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★B2、磁疗治疗强度最高达到30mT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886" w:type="dxa"/>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7194" w:type="dxa"/>
            <w:gridSpan w:val="4"/>
            <w:vAlign w:val="center"/>
          </w:tcPr>
          <w:p>
            <w:pPr>
              <w:numPr>
                <w:ilvl w:val="0"/>
                <w:numId w:val="0"/>
              </w:numPr>
              <w:spacing w:before="156" w:beforeLines="50" w:after="156" w:afterLines="50"/>
              <w:ind w:leftChars="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B3、电疗主频率：≤20KHz`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886" w:type="dxa"/>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7194" w:type="dxa"/>
            <w:gridSpan w:val="4"/>
            <w:vAlign w:val="center"/>
          </w:tcPr>
          <w:p>
            <w:pPr>
              <w:numPr>
                <w:ilvl w:val="0"/>
                <w:numId w:val="0"/>
              </w:numPr>
              <w:spacing w:before="156" w:beforeLines="50" w:after="156" w:afterLines="50"/>
              <w:ind w:leftChars="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B4、电疗主电极：输出开路的最大电压峰值：&lt;50V，输出最大电流：≤30mA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886" w:type="dxa"/>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7194" w:type="dxa"/>
            <w:gridSpan w:val="4"/>
            <w:vAlign w:val="center"/>
          </w:tcPr>
          <w:p>
            <w:pPr>
              <w:numPr>
                <w:ilvl w:val="0"/>
                <w:numId w:val="0"/>
              </w:numPr>
              <w:spacing w:before="156" w:beforeLines="50" w:after="156" w:afterLines="50"/>
              <w:ind w:leftChars="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B5、整体结构：一体式柜机推车式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886" w:type="dxa"/>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次要技术指标</w:t>
            </w:r>
          </w:p>
        </w:tc>
        <w:tc>
          <w:tcPr>
            <w:tcW w:w="7194" w:type="dxa"/>
            <w:gridSpan w:val="4"/>
            <w:vAlign w:val="center"/>
          </w:tcPr>
          <w:p>
            <w:pPr>
              <w:numPr>
                <w:ilvl w:val="0"/>
                <w:numId w:val="0"/>
              </w:numPr>
              <w:spacing w:before="156" w:beforeLines="50" w:after="156" w:afterLines="50"/>
              <w:ind w:leftChars="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C1、具备定时功能，定时范围内任意设定时间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gridSpan w:val="2"/>
            <w:vMerge w:val="restart"/>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基本配置</w:t>
            </w:r>
          </w:p>
        </w:tc>
        <w:tc>
          <w:tcPr>
            <w:tcW w:w="7194" w:type="dxa"/>
            <w:gridSpan w:val="4"/>
            <w:vAlign w:val="center"/>
          </w:tcPr>
          <w:p>
            <w:pPr>
              <w:numPr>
                <w:ilvl w:val="0"/>
                <w:numId w:val="0"/>
              </w:numPr>
              <w:spacing w:before="156" w:beforeLines="50" w:after="156" w:afterLines="50"/>
              <w:ind w:leftChars="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主机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gridSpan w:val="2"/>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7194" w:type="dxa"/>
            <w:gridSpan w:val="4"/>
            <w:vAlign w:val="center"/>
          </w:tcPr>
          <w:p>
            <w:pPr>
              <w:numPr>
                <w:ilvl w:val="0"/>
                <w:numId w:val="0"/>
              </w:numPr>
              <w:spacing w:before="156" w:beforeLines="50" w:after="156" w:afterLines="50"/>
              <w:ind w:leftChars="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磁治疗帽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gridSpan w:val="2"/>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7194" w:type="dxa"/>
            <w:gridSpan w:val="4"/>
            <w:vAlign w:val="center"/>
          </w:tcPr>
          <w:p>
            <w:pPr>
              <w:numPr>
                <w:ilvl w:val="0"/>
                <w:numId w:val="0"/>
              </w:numPr>
              <w:spacing w:before="156" w:beforeLines="50" w:after="156" w:afterLines="50"/>
              <w:ind w:leftChars="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治疗主电极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03" w:type="dxa"/>
            <w:gridSpan w:val="2"/>
            <w:vMerge w:val="continue"/>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p>
        </w:tc>
        <w:tc>
          <w:tcPr>
            <w:tcW w:w="7194" w:type="dxa"/>
            <w:gridSpan w:val="4"/>
            <w:vAlign w:val="center"/>
          </w:tcPr>
          <w:p>
            <w:pPr>
              <w:numPr>
                <w:ilvl w:val="0"/>
                <w:numId w:val="0"/>
              </w:numPr>
              <w:spacing w:before="156" w:beforeLines="50" w:after="156" w:afterLines="50"/>
              <w:ind w:leftChars="0"/>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治疗辅电极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03" w:type="dxa"/>
            <w:gridSpan w:val="2"/>
            <w:vAlign w:val="center"/>
          </w:tcPr>
          <w:p>
            <w:pPr>
              <w:spacing w:line="56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质量标准</w:t>
            </w:r>
          </w:p>
        </w:tc>
        <w:tc>
          <w:tcPr>
            <w:tcW w:w="7194" w:type="dxa"/>
            <w:gridSpan w:val="4"/>
            <w:vAlign w:val="center"/>
          </w:tcPr>
          <w:p>
            <w:pPr>
              <w:numPr>
                <w:ilvl w:val="0"/>
                <w:numId w:val="0"/>
              </w:numPr>
              <w:spacing w:before="156" w:beforeLines="50" w:after="156" w:afterLines="50"/>
              <w:ind w:leftChars="0"/>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符合国家质量标准</w:t>
            </w:r>
          </w:p>
        </w:tc>
      </w:tr>
    </w:tbl>
    <w:p>
      <w:pPr>
        <w:snapToGrid w:val="0"/>
        <w:spacing w:line="560" w:lineRule="exact"/>
        <w:rPr>
          <w:rFonts w:hint="eastAsia" w:ascii="仿宋_GB2312" w:hAnsi="Times New Roman" w:eastAsia="仿宋_GB2312" w:cs="Times New Roman"/>
          <w:kern w:val="0"/>
          <w:sz w:val="32"/>
          <w:szCs w:val="32"/>
        </w:rPr>
      </w:pPr>
    </w:p>
    <w:p>
      <w:pPr>
        <w:pStyle w:val="2"/>
        <w:rPr>
          <w:rFonts w:hint="eastAsia" w:ascii="仿宋_GB2312" w:hAnsi="Times New Roman" w:eastAsia="仿宋_GB2312" w:cs="Times New Roman"/>
          <w:kern w:val="0"/>
          <w:sz w:val="32"/>
          <w:szCs w:val="32"/>
        </w:rPr>
      </w:pPr>
    </w:p>
    <w:p>
      <w:pPr>
        <w:rPr>
          <w:rFonts w:hint="eastAsia" w:ascii="仿宋_GB2312" w:hAnsi="Times New Roman" w:eastAsia="仿宋_GB2312" w:cs="Times New Roman"/>
          <w:kern w:val="0"/>
          <w:sz w:val="32"/>
          <w:szCs w:val="32"/>
        </w:rPr>
      </w:pPr>
    </w:p>
    <w:p>
      <w:pPr>
        <w:jc w:val="center"/>
        <w:rPr>
          <w:rFonts w:ascii="方正小标宋_GBK" w:hAnsi="新宋体" w:eastAsia="方正小标宋_GBK"/>
          <w:sz w:val="32"/>
          <w:szCs w:val="32"/>
        </w:rPr>
      </w:pPr>
      <w:r>
        <w:rPr>
          <w:rFonts w:hint="eastAsia" w:ascii="方正小标宋_GBK" w:hAnsi="黑体" w:eastAsia="方正小标宋_GBK" w:cs="Times New Roman"/>
          <w:sz w:val="32"/>
          <w:szCs w:val="28"/>
          <w:lang w:eastAsia="zh-CN"/>
        </w:rPr>
        <w:t>合同包三：牙科综合治疗机</w:t>
      </w:r>
      <w:r>
        <w:rPr>
          <w:rFonts w:hint="eastAsia" w:ascii="方正小标宋_GBK" w:hAnsi="黑体" w:eastAsia="方正小标宋_GBK" w:cs="Times New Roman"/>
          <w:sz w:val="32"/>
          <w:szCs w:val="28"/>
        </w:rPr>
        <w:t>技术方案</w:t>
      </w:r>
    </w:p>
    <w:p>
      <w:pPr>
        <w:pStyle w:val="2"/>
        <w:jc w:val="center"/>
        <w:rPr>
          <w:rFonts w:hint="eastAsia"/>
        </w:rPr>
      </w:pPr>
      <w:r>
        <w:rPr>
          <w:rFonts w:hint="eastAsia" w:ascii="方正小标宋_GBK" w:hAnsi="新宋体" w:eastAsia="方正小标宋_GBK"/>
          <w:sz w:val="32"/>
          <w:szCs w:val="32"/>
        </w:rPr>
        <w:t>（</w:t>
      </w:r>
      <w:r>
        <w:rPr>
          <w:rFonts w:hint="eastAsia" w:ascii="方正小标宋_GBK" w:hAnsi="黑体" w:eastAsia="方正小标宋_GBK" w:cs="Times New Roman"/>
          <w:sz w:val="32"/>
          <w:szCs w:val="28"/>
        </w:rPr>
        <w:t>项目编号BNQHXYY202</w:t>
      </w:r>
      <w:r>
        <w:rPr>
          <w:rFonts w:hint="eastAsia" w:ascii="方正小标宋_GBK" w:hAnsi="黑体" w:eastAsia="方正小标宋_GBK" w:cs="Times New Roman"/>
          <w:sz w:val="32"/>
          <w:szCs w:val="28"/>
          <w:lang w:val="en-US" w:eastAsia="zh-CN"/>
        </w:rPr>
        <w:t>4</w:t>
      </w:r>
      <w:r>
        <w:rPr>
          <w:rFonts w:hint="eastAsia" w:ascii="方正小标宋_GBK" w:hAnsi="黑体" w:eastAsia="方正小标宋_GBK" w:cs="Times New Roman"/>
          <w:sz w:val="32"/>
          <w:szCs w:val="28"/>
        </w:rPr>
        <w:t>0</w:t>
      </w:r>
      <w:r>
        <w:rPr>
          <w:rFonts w:hint="eastAsia" w:ascii="方正小标宋_GBK" w:hAnsi="黑体" w:eastAsia="方正小标宋_GBK" w:cs="Times New Roman"/>
          <w:sz w:val="32"/>
          <w:szCs w:val="28"/>
          <w:lang w:val="en-US" w:eastAsia="zh-CN"/>
        </w:rPr>
        <w:t>53-3</w:t>
      </w:r>
      <w:r>
        <w:rPr>
          <w:rFonts w:hint="eastAsia" w:ascii="方正小标宋_GBK" w:hAnsi="新宋体" w:eastAsia="方正小标宋_GBK"/>
          <w:sz w:val="32"/>
          <w:szCs w:val="32"/>
        </w:rPr>
        <w:t>）</w:t>
      </w:r>
    </w:p>
    <w:p>
      <w:pPr>
        <w:pStyle w:val="8"/>
        <w:spacing w:after="156" w:afterLines="50" w:line="500" w:lineRule="exact"/>
        <w:ind w:firstLine="315" w:firstLineChars="150"/>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 xml:space="preserve">一、项目一览表    </w:t>
      </w:r>
    </w:p>
    <w:tbl>
      <w:tblPr>
        <w:tblStyle w:val="19"/>
        <w:tblW w:w="8450"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62"/>
        <w:gridCol w:w="144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5962" w:type="dxa"/>
            <w:vAlign w:val="center"/>
          </w:tcPr>
          <w:p>
            <w:pPr>
              <w:snapToGrid w:val="0"/>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采购项目</w:t>
            </w:r>
          </w:p>
        </w:tc>
        <w:tc>
          <w:tcPr>
            <w:tcW w:w="1440" w:type="dxa"/>
            <w:vAlign w:val="center"/>
          </w:tcPr>
          <w:p>
            <w:pPr>
              <w:snapToGrid w:val="0"/>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单位</w:t>
            </w:r>
          </w:p>
        </w:tc>
        <w:tc>
          <w:tcPr>
            <w:tcW w:w="1048" w:type="dxa"/>
            <w:vAlign w:val="center"/>
          </w:tcPr>
          <w:p>
            <w:pPr>
              <w:snapToGrid w:val="0"/>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62" w:type="dxa"/>
            <w:vAlign w:val="center"/>
          </w:tcPr>
          <w:p>
            <w:pPr>
              <w:snapToGrid w:val="0"/>
              <w:spacing w:line="500" w:lineRule="exact"/>
              <w:ind w:left="79" w:leftChars="38" w:right="121" w:rightChars="58"/>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牙科综合治疗机</w:t>
            </w:r>
          </w:p>
        </w:tc>
        <w:tc>
          <w:tcPr>
            <w:tcW w:w="1440" w:type="dxa"/>
            <w:vAlign w:val="center"/>
          </w:tcPr>
          <w:p>
            <w:pPr>
              <w:snapToGrid w:val="0"/>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套</w:t>
            </w:r>
          </w:p>
        </w:tc>
        <w:tc>
          <w:tcPr>
            <w:tcW w:w="1048" w:type="dxa"/>
            <w:vAlign w:val="center"/>
          </w:tcPr>
          <w:p>
            <w:pPr>
              <w:snapToGrid w:val="0"/>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1</w:t>
            </w:r>
          </w:p>
        </w:tc>
      </w:tr>
    </w:tbl>
    <w:p>
      <w:pPr>
        <w:pStyle w:val="8"/>
        <w:spacing w:after="156" w:afterLines="50" w:line="500" w:lineRule="exact"/>
        <w:ind w:firstLine="315" w:firstLineChars="150"/>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二、项目技术需求表</w:t>
      </w:r>
    </w:p>
    <w:tbl>
      <w:tblPr>
        <w:tblStyle w:val="19"/>
        <w:tblW w:w="8466" w:type="dxa"/>
        <w:tblInd w:w="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857"/>
        <w:gridCol w:w="68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restart"/>
            <w:tcBorders>
              <w:top w:val="single" w:color="auto" w:sz="4" w:space="0"/>
              <w:left w:val="single" w:color="auto" w:sz="4" w:space="0"/>
              <w:right w:val="single" w:color="auto" w:sz="4" w:space="0"/>
            </w:tcBorders>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功</w:t>
            </w:r>
          </w:p>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能</w:t>
            </w:r>
          </w:p>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要</w:t>
            </w:r>
          </w:p>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求</w:t>
            </w:r>
          </w:p>
        </w:tc>
        <w:tc>
          <w:tcPr>
            <w:tcW w:w="857" w:type="dxa"/>
            <w:vMerge w:val="restart"/>
            <w:tcBorders>
              <w:top w:val="single" w:color="auto" w:sz="4" w:space="0"/>
              <w:left w:val="single" w:color="auto" w:sz="4" w:space="0"/>
              <w:right w:val="single" w:color="auto" w:sz="4" w:space="0"/>
            </w:tcBorders>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必要功能</w:t>
            </w: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A1、需满足日常的椅位治疗工作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A2、整套设备需具备升降，照明，吸唾，口腔治疗等功能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restart"/>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次要功能</w:t>
            </w: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B1、</w:t>
            </w:r>
            <w:r>
              <w:rPr>
                <w:rFonts w:hint="eastAsia" w:ascii="宋体" w:hAnsi="宋体" w:eastAsiaTheme="minorEastAsia" w:cstheme="minorBidi"/>
                <w:color w:val="000000"/>
                <w:kern w:val="0"/>
                <w:sz w:val="21"/>
                <w:szCs w:val="28"/>
                <w:lang w:val="zh-CN" w:eastAsia="zh-CN" w:bidi="ar-SA"/>
              </w:rPr>
              <w:t>座垫面离地面高度：最低</w:t>
            </w:r>
            <w:r>
              <w:rPr>
                <w:rFonts w:hint="eastAsia" w:ascii="宋体" w:hAnsi="宋体" w:eastAsiaTheme="minorEastAsia" w:cstheme="minorBidi"/>
                <w:color w:val="000000"/>
                <w:kern w:val="0"/>
                <w:sz w:val="21"/>
                <w:szCs w:val="28"/>
                <w:lang w:val="en-US" w:eastAsia="zh-CN" w:bidi="ar-SA"/>
              </w:rPr>
              <w:t>≤380mm，最高≥720mm</w:t>
            </w:r>
            <w:r>
              <w:rPr>
                <w:rFonts w:hint="eastAsia" w:ascii="宋体" w:hAnsi="宋体" w:eastAsiaTheme="minorEastAsia" w:cstheme="minorBidi"/>
                <w:color w:val="000000"/>
                <w:kern w:val="0"/>
                <w:sz w:val="21"/>
                <w:szCs w:val="28"/>
                <w:lang w:val="en-US" w:eastAsia="zh-CN" w:bidi="ar-SA"/>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B2、</w:t>
            </w:r>
            <w:r>
              <w:rPr>
                <w:rFonts w:hint="eastAsia" w:ascii="宋体" w:hAnsi="宋体" w:eastAsiaTheme="minorEastAsia" w:cstheme="minorBidi"/>
                <w:color w:val="000000"/>
                <w:kern w:val="0"/>
                <w:sz w:val="21"/>
                <w:szCs w:val="28"/>
                <w:lang w:val="zh-CN" w:eastAsia="zh-CN" w:bidi="ar-SA"/>
              </w:rPr>
              <w:t>椅位载重量：</w:t>
            </w:r>
            <w:r>
              <w:rPr>
                <w:rFonts w:hint="eastAsia" w:ascii="宋体" w:hAnsi="宋体" w:eastAsiaTheme="minorEastAsia" w:cstheme="minorBidi"/>
                <w:color w:val="000000"/>
                <w:kern w:val="0"/>
                <w:sz w:val="21"/>
                <w:szCs w:val="28"/>
                <w:lang w:val="en-US" w:eastAsia="zh-CN" w:bidi="ar-SA"/>
              </w:rPr>
              <w:t>≥135KG</w:t>
            </w:r>
            <w:r>
              <w:rPr>
                <w:rFonts w:hint="eastAsia" w:ascii="宋体" w:hAnsi="宋体" w:eastAsiaTheme="minorEastAsia" w:cstheme="minorBidi"/>
                <w:color w:val="000000"/>
                <w:kern w:val="0"/>
                <w:sz w:val="21"/>
                <w:szCs w:val="28"/>
                <w:lang w:val="en-US" w:eastAsia="zh-CN" w:bidi="ar-SA"/>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B3、</w:t>
            </w:r>
            <w:r>
              <w:rPr>
                <w:rFonts w:hint="eastAsia" w:ascii="宋体" w:hAnsi="宋体" w:eastAsiaTheme="minorEastAsia" w:cstheme="minorBidi"/>
                <w:color w:val="000000"/>
                <w:kern w:val="0"/>
                <w:sz w:val="21"/>
                <w:szCs w:val="28"/>
                <w:lang w:val="zh-CN" w:eastAsia="zh-CN" w:bidi="ar-SA"/>
              </w:rPr>
              <w:t>牙椅底座上带多功能脚控控制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★B4、配置三用枪（冷、热）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★B5、</w:t>
            </w:r>
            <w:r>
              <w:rPr>
                <w:rFonts w:hint="eastAsia" w:ascii="宋体" w:hAnsi="宋体" w:eastAsiaTheme="minorEastAsia" w:cstheme="minorBidi"/>
                <w:color w:val="000000"/>
                <w:kern w:val="0"/>
                <w:sz w:val="21"/>
                <w:szCs w:val="28"/>
                <w:lang w:val="zh-CN" w:eastAsia="zh-CN" w:bidi="ar-SA"/>
              </w:rPr>
              <w:t>痰盂可旋转、可拆卸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restart"/>
            <w:tcBorders>
              <w:top w:val="single" w:color="auto" w:sz="4" w:space="0"/>
              <w:left w:val="single" w:color="auto" w:sz="4" w:space="0"/>
              <w:right w:val="single" w:color="auto" w:sz="4" w:space="0"/>
            </w:tcBorders>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性</w:t>
            </w:r>
          </w:p>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能</w:t>
            </w:r>
          </w:p>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及</w:t>
            </w:r>
          </w:p>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技</w:t>
            </w:r>
          </w:p>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术</w:t>
            </w:r>
          </w:p>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指</w:t>
            </w:r>
          </w:p>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标</w:t>
            </w:r>
          </w:p>
        </w:tc>
        <w:tc>
          <w:tcPr>
            <w:tcW w:w="857" w:type="dxa"/>
            <w:vMerge w:val="restart"/>
            <w:tcBorders>
              <w:top w:val="single" w:color="auto" w:sz="4" w:space="0"/>
              <w:left w:val="single" w:color="auto" w:sz="4" w:space="0"/>
              <w:right w:val="single" w:color="auto" w:sz="4" w:space="0"/>
            </w:tcBorders>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主要技术指标</w:t>
            </w: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C1、</w:t>
            </w:r>
            <w:r>
              <w:rPr>
                <w:rFonts w:hint="eastAsia" w:ascii="宋体" w:hAnsi="宋体" w:cstheme="minorBidi"/>
                <w:color w:val="000000"/>
                <w:kern w:val="0"/>
                <w:sz w:val="21"/>
                <w:szCs w:val="28"/>
                <w:lang w:val="en-US" w:eastAsia="zh-CN" w:bidi="ar-SA"/>
              </w:rPr>
              <w:t>置物盘≥3个，主置物盘≥420*270mm，副置物盘≥260*220mm，可直接拆卸消毒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4" w:space="0"/>
              <w:right w:val="single" w:color="auto" w:sz="4" w:space="0"/>
            </w:tcBorders>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p>
        </w:tc>
        <w:tc>
          <w:tcPr>
            <w:tcW w:w="857" w:type="dxa"/>
            <w:vMerge w:val="continue"/>
            <w:tcBorders>
              <w:left w:val="single" w:color="auto" w:sz="4" w:space="0"/>
              <w:right w:val="single" w:color="auto" w:sz="4" w:space="0"/>
            </w:tcBorders>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C</w:t>
            </w:r>
            <w:r>
              <w:rPr>
                <w:rFonts w:hint="eastAsia" w:ascii="宋体" w:hAnsi="宋体" w:cstheme="minorBidi"/>
                <w:color w:val="000000"/>
                <w:kern w:val="0"/>
                <w:sz w:val="21"/>
                <w:szCs w:val="28"/>
                <w:lang w:val="en-US" w:eastAsia="zh-CN" w:bidi="ar-SA"/>
              </w:rPr>
              <w:t>2</w:t>
            </w:r>
            <w:r>
              <w:rPr>
                <w:rFonts w:hint="eastAsia" w:ascii="宋体" w:hAnsi="宋体" w:eastAsiaTheme="minorEastAsia" w:cstheme="minorBidi"/>
                <w:color w:val="000000"/>
                <w:kern w:val="0"/>
                <w:sz w:val="21"/>
                <w:szCs w:val="28"/>
                <w:lang w:val="en-US" w:eastAsia="zh-CN" w:bidi="ar-SA"/>
              </w:rPr>
              <w:t>、</w:t>
            </w:r>
            <w:r>
              <w:rPr>
                <w:rFonts w:hint="eastAsia" w:ascii="宋体" w:hAnsi="宋体" w:eastAsiaTheme="minorEastAsia" w:cstheme="minorBidi"/>
                <w:color w:val="000000"/>
                <w:kern w:val="0"/>
                <w:sz w:val="21"/>
                <w:szCs w:val="28"/>
                <w:lang w:val="zh-CN" w:eastAsia="zh-CN" w:bidi="ar-SA"/>
              </w:rPr>
              <w:t>采用</w:t>
            </w:r>
            <w:r>
              <w:rPr>
                <w:rFonts w:hint="eastAsia" w:ascii="宋体" w:hAnsi="宋体" w:eastAsiaTheme="minorEastAsia" w:cstheme="minorBidi"/>
                <w:color w:val="000000"/>
                <w:kern w:val="0"/>
                <w:sz w:val="21"/>
                <w:szCs w:val="28"/>
                <w:lang w:val="en-US" w:eastAsia="zh-CN" w:bidi="ar-SA"/>
              </w:rPr>
              <w:t>LED光源灯，至少具有白色、黄色和黄白混色三种光源可选择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★C</w:t>
            </w:r>
            <w:r>
              <w:rPr>
                <w:rFonts w:hint="eastAsia" w:ascii="宋体" w:hAnsi="宋体" w:cstheme="minorBidi"/>
                <w:color w:val="000000"/>
                <w:kern w:val="0"/>
                <w:sz w:val="21"/>
                <w:szCs w:val="28"/>
                <w:lang w:val="en-US" w:eastAsia="zh-CN" w:bidi="ar-SA"/>
              </w:rPr>
              <w:t>3</w:t>
            </w:r>
            <w:r>
              <w:rPr>
                <w:rFonts w:hint="eastAsia" w:ascii="宋体" w:hAnsi="宋体" w:eastAsiaTheme="minorEastAsia" w:cstheme="minorBidi"/>
                <w:color w:val="000000"/>
                <w:kern w:val="0"/>
                <w:sz w:val="21"/>
                <w:szCs w:val="28"/>
                <w:lang w:val="en-US" w:eastAsia="zh-CN" w:bidi="ar-SA"/>
              </w:rPr>
              <w:t>、具有强弱吸管，过滤系统可拆卸清洗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★C</w:t>
            </w:r>
            <w:r>
              <w:rPr>
                <w:rFonts w:hint="eastAsia" w:ascii="宋体" w:hAnsi="宋体" w:cstheme="minorBidi"/>
                <w:color w:val="000000"/>
                <w:kern w:val="0"/>
                <w:sz w:val="21"/>
                <w:szCs w:val="28"/>
                <w:lang w:val="en-US" w:eastAsia="zh-CN" w:bidi="ar-SA"/>
              </w:rPr>
              <w:t>4</w:t>
            </w:r>
            <w:r>
              <w:rPr>
                <w:rFonts w:hint="eastAsia" w:ascii="宋体" w:hAnsi="宋体" w:eastAsiaTheme="minorEastAsia" w:cstheme="minorBidi"/>
                <w:color w:val="000000"/>
                <w:kern w:val="0"/>
                <w:sz w:val="21"/>
                <w:szCs w:val="28"/>
                <w:lang w:val="en-US" w:eastAsia="zh-CN" w:bidi="ar-SA"/>
              </w:rPr>
              <w:t>、</w:t>
            </w:r>
            <w:r>
              <w:rPr>
                <w:rFonts w:hint="eastAsia" w:ascii="宋体" w:hAnsi="宋体" w:eastAsiaTheme="minorEastAsia" w:cstheme="minorBidi"/>
                <w:color w:val="000000"/>
                <w:kern w:val="0"/>
                <w:sz w:val="21"/>
                <w:szCs w:val="28"/>
                <w:lang w:val="zh-CN" w:eastAsia="zh-CN" w:bidi="ar-SA"/>
              </w:rPr>
              <w:t>控制面板具有可调节椅位、沖痰、漱口、加热等按键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restart"/>
            <w:tcBorders>
              <w:top w:val="single" w:color="auto" w:sz="4" w:space="0"/>
              <w:left w:val="single" w:color="auto" w:sz="4" w:space="0"/>
              <w:right w:val="single" w:color="auto" w:sz="4" w:space="0"/>
            </w:tcBorders>
            <w:vAlign w:val="center"/>
          </w:tcPr>
          <w:p>
            <w:pPr>
              <w:pStyle w:val="8"/>
              <w:spacing w:line="500" w:lineRule="exact"/>
              <w:jc w:val="center"/>
              <w:outlineLvl w:val="0"/>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次要指标</w:t>
            </w: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D1、牙科椅座垫与椅背在升降时应兼顾舒适与安全功能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792"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857" w:type="dxa"/>
            <w:vMerge w:val="continue"/>
            <w:tcBorders>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 xml:space="preserve">D2、助手位至少具有4位挂架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4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基本配置</w:t>
            </w: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E1、牙科综合治疗机1台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E2、医生座椅1把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E3、LED口腔灯1台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E4、三用枪喷头2把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E5、痰盂盆1个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default"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E6、吸唾器1个、强吸唾器1个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1649"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质量标准</w:t>
            </w:r>
          </w:p>
        </w:tc>
        <w:tc>
          <w:tcPr>
            <w:tcW w:w="681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79" w:leftChars="38" w:right="121" w:rightChars="58"/>
              <w:jc w:val="left"/>
              <w:rPr>
                <w:rFonts w:hint="eastAsia" w:ascii="宋体" w:hAnsi="宋体" w:eastAsiaTheme="minorEastAsia" w:cstheme="minorBidi"/>
                <w:color w:val="000000"/>
                <w:kern w:val="0"/>
                <w:sz w:val="21"/>
                <w:szCs w:val="28"/>
                <w:lang w:val="en-US" w:eastAsia="zh-CN" w:bidi="ar-SA"/>
              </w:rPr>
            </w:pPr>
            <w:r>
              <w:rPr>
                <w:rFonts w:hint="eastAsia" w:ascii="宋体" w:hAnsi="宋体" w:eastAsiaTheme="minorEastAsia" w:cstheme="minorBidi"/>
                <w:color w:val="000000"/>
                <w:kern w:val="0"/>
                <w:sz w:val="21"/>
                <w:szCs w:val="28"/>
                <w:lang w:val="en-US" w:eastAsia="zh-CN" w:bidi="ar-SA"/>
              </w:rPr>
              <w:t>符合国家质量标准</w:t>
            </w:r>
          </w:p>
        </w:tc>
      </w:tr>
    </w:tbl>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hint="eastAsia" w:ascii="仿宋_GB2312" w:hAnsi="Times New Roman" w:eastAsia="仿宋_GB2312" w:cs="Times New Roman"/>
          <w:kern w:val="0"/>
          <w:sz w:val="32"/>
          <w:szCs w:val="32"/>
        </w:rPr>
      </w:pPr>
    </w:p>
    <w:p>
      <w:pPr>
        <w:snapToGrid w:val="0"/>
        <w:spacing w:line="560" w:lineRule="exact"/>
        <w:rPr>
          <w:rFonts w:ascii="Times New Roman" w:hAnsi="Times New Roman" w:eastAsia="宋体" w:cs="Times New Roman"/>
          <w:bCs/>
          <w:sz w:val="30"/>
          <w:szCs w:val="24"/>
        </w:rPr>
      </w:pPr>
      <w:r>
        <w:rPr>
          <w:rFonts w:hint="eastAsia" w:ascii="仿宋_GB2312" w:hAnsi="Times New Roman" w:eastAsia="仿宋_GB2312" w:cs="Times New Roman"/>
          <w:kern w:val="0"/>
          <w:sz w:val="32"/>
          <w:szCs w:val="32"/>
        </w:rPr>
        <w:t>附件3：</w:t>
      </w:r>
    </w:p>
    <w:p>
      <w:pPr>
        <w:spacing w:line="500" w:lineRule="exact"/>
        <w:ind w:left="-403" w:leftChars="-192"/>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重庆市巴南区第二人民医院货物购销合同</w:t>
      </w:r>
    </w:p>
    <w:p>
      <w:pPr>
        <w:spacing w:line="500" w:lineRule="exact"/>
        <w:jc w:val="center"/>
        <w:rPr>
          <w:rFonts w:ascii="宋体" w:hAnsi="宋体" w:eastAsia="宋体" w:cs="Times New Roman"/>
          <w:sz w:val="28"/>
          <w:szCs w:val="20"/>
        </w:rPr>
      </w:pPr>
      <w:r>
        <w:rPr>
          <w:rFonts w:hint="eastAsia" w:ascii="宋体" w:hAnsi="宋体" w:eastAsia="宋体" w:cs="Times New Roman"/>
          <w:sz w:val="28"/>
          <w:szCs w:val="28"/>
        </w:rPr>
        <w:t>（采购项目编号：</w:t>
      </w: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0"/>
        </w:rPr>
        <w:t>）</w:t>
      </w:r>
    </w:p>
    <w:p>
      <w:pPr>
        <w:spacing w:line="500" w:lineRule="exact"/>
        <w:rPr>
          <w:rFonts w:ascii="Times New Roman" w:hAnsi="Times New Roman" w:eastAsia="宋体" w:cs="Times New Roman"/>
          <w:sz w:val="24"/>
          <w:szCs w:val="20"/>
        </w:rPr>
      </w:pPr>
      <w:r>
        <w:rPr>
          <w:rFonts w:hint="eastAsia" w:ascii="Times New Roman" w:hAnsi="Times New Roman" w:eastAsia="宋体" w:cs="Times New Roman"/>
          <w:sz w:val="24"/>
          <w:szCs w:val="24"/>
        </w:rPr>
        <w:t>甲方（需方）：</w:t>
      </w:r>
      <w:r>
        <w:rPr>
          <w:rFonts w:hint="eastAsia" w:ascii="Times New Roman" w:hAnsi="Times New Roman" w:eastAsia="宋体" w:cs="Times New Roman"/>
          <w:sz w:val="24"/>
          <w:szCs w:val="24"/>
          <w:u w:val="single"/>
        </w:rPr>
        <w:t xml:space="preserve">重庆市巴南区第二人民医院 </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0"/>
        </w:rPr>
        <w:t xml:space="preserve">   计价单位：</w:t>
      </w:r>
      <w:r>
        <w:rPr>
          <w:rFonts w:ascii="Times New Roman" w:hAnsi="Times New Roman" w:eastAsia="宋体" w:cs="Times New Roman"/>
          <w:sz w:val="24"/>
          <w:szCs w:val="20"/>
          <w:u w:val="single"/>
        </w:rPr>
        <w:t>__</w:t>
      </w:r>
      <w:r>
        <w:rPr>
          <w:rFonts w:hint="eastAsia" w:ascii="Times New Roman" w:hAnsi="Times New Roman" w:eastAsia="宋体" w:cs="Times New Roman"/>
          <w:sz w:val="24"/>
          <w:szCs w:val="20"/>
          <w:u w:val="single"/>
        </w:rPr>
        <w:t>元</w:t>
      </w:r>
      <w:r>
        <w:rPr>
          <w:rFonts w:ascii="Times New Roman" w:hAnsi="Times New Roman" w:eastAsia="宋体" w:cs="Times New Roman"/>
          <w:sz w:val="24"/>
          <w:szCs w:val="20"/>
          <w:u w:val="single"/>
        </w:rPr>
        <w:t>__</w:t>
      </w:r>
    </w:p>
    <w:p>
      <w:pPr>
        <w:spacing w:line="500" w:lineRule="exact"/>
        <w:rPr>
          <w:rFonts w:ascii="Times New Roman" w:hAnsi="Times New Roman" w:eastAsia="宋体" w:cs="Times New Roman"/>
          <w:sz w:val="24"/>
          <w:szCs w:val="20"/>
        </w:rPr>
      </w:pPr>
      <w:r>
        <w:rPr>
          <w:rFonts w:hint="eastAsia" w:ascii="Times New Roman" w:hAnsi="Times New Roman" w:eastAsia="宋体" w:cs="Times New Roman"/>
          <w:sz w:val="24"/>
          <w:szCs w:val="24"/>
        </w:rPr>
        <w:t>乙方（供方）：</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0"/>
        </w:rPr>
        <w:t>计量单位：</w:t>
      </w:r>
      <w:r>
        <w:rPr>
          <w:rFonts w:hint="eastAsia" w:ascii="Times New Roman" w:hAnsi="Times New Roman" w:eastAsia="宋体" w:cs="Times New Roman"/>
          <w:sz w:val="24"/>
          <w:szCs w:val="20"/>
          <w:u w:val="single"/>
        </w:rPr>
        <w:t>台（套）</w:t>
      </w:r>
    </w:p>
    <w:p>
      <w:pPr>
        <w:spacing w:line="500" w:lineRule="exact"/>
        <w:rPr>
          <w:rFonts w:ascii="Times New Roman" w:hAnsi="Times New Roman" w:eastAsia="宋体" w:cs="Times New Roman"/>
          <w:sz w:val="24"/>
          <w:szCs w:val="20"/>
        </w:rPr>
      </w:pPr>
      <w:r>
        <w:rPr>
          <w:rFonts w:hint="eastAsia" w:ascii="Times New Roman" w:hAnsi="Times New Roman" w:eastAsia="宋体" w:cs="Times New Roman"/>
          <w:sz w:val="24"/>
          <w:szCs w:val="20"/>
        </w:rPr>
        <w:t>经双方协商一致，达成以下购销合同：</w:t>
      </w:r>
    </w:p>
    <w:tbl>
      <w:tblPr>
        <w:tblStyle w:val="19"/>
        <w:tblW w:w="9961"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97"/>
        <w:gridCol w:w="739"/>
        <w:gridCol w:w="1440"/>
        <w:gridCol w:w="320"/>
        <w:gridCol w:w="1176"/>
        <w:gridCol w:w="180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04" w:type="dxa"/>
            <w:vAlign w:val="center"/>
          </w:tcPr>
          <w:p>
            <w:pPr>
              <w:spacing w:line="500" w:lineRule="exac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商品名称</w:t>
            </w:r>
          </w:p>
        </w:tc>
        <w:tc>
          <w:tcPr>
            <w:tcW w:w="1297" w:type="dxa"/>
            <w:vAlign w:val="center"/>
          </w:tcPr>
          <w:p>
            <w:pPr>
              <w:spacing w:line="500" w:lineRule="exac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规格型号</w:t>
            </w:r>
          </w:p>
        </w:tc>
        <w:tc>
          <w:tcPr>
            <w:tcW w:w="739" w:type="dxa"/>
            <w:vAlign w:val="center"/>
          </w:tcPr>
          <w:p>
            <w:pPr>
              <w:spacing w:line="500" w:lineRule="exac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数量</w:t>
            </w:r>
          </w:p>
        </w:tc>
        <w:tc>
          <w:tcPr>
            <w:tcW w:w="1440" w:type="dxa"/>
            <w:vAlign w:val="center"/>
          </w:tcPr>
          <w:p>
            <w:pPr>
              <w:spacing w:line="500" w:lineRule="exac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单价（元）</w:t>
            </w:r>
          </w:p>
        </w:tc>
        <w:tc>
          <w:tcPr>
            <w:tcW w:w="1496" w:type="dxa"/>
            <w:gridSpan w:val="2"/>
            <w:vAlign w:val="center"/>
          </w:tcPr>
          <w:p>
            <w:pPr>
              <w:spacing w:line="500" w:lineRule="exac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总价（元）</w:t>
            </w:r>
          </w:p>
        </w:tc>
        <w:tc>
          <w:tcPr>
            <w:tcW w:w="1800" w:type="dxa"/>
            <w:vAlign w:val="center"/>
          </w:tcPr>
          <w:p>
            <w:pPr>
              <w:spacing w:line="500" w:lineRule="exac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生产厂家</w:t>
            </w:r>
          </w:p>
        </w:tc>
        <w:tc>
          <w:tcPr>
            <w:tcW w:w="1985" w:type="dxa"/>
            <w:vAlign w:val="center"/>
          </w:tcPr>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交货时间地点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04" w:type="dxa"/>
            <w:vAlign w:val="center"/>
          </w:tcPr>
          <w:p>
            <w:pPr>
              <w:spacing w:line="500" w:lineRule="exact"/>
              <w:jc w:val="center"/>
              <w:rPr>
                <w:rFonts w:ascii="宋体" w:hAnsi="宋体" w:eastAsia="宋体" w:cs="Times New Roman"/>
                <w:szCs w:val="21"/>
              </w:rPr>
            </w:pPr>
          </w:p>
        </w:tc>
        <w:tc>
          <w:tcPr>
            <w:tcW w:w="1297" w:type="dxa"/>
            <w:vAlign w:val="center"/>
          </w:tcPr>
          <w:p>
            <w:pPr>
              <w:spacing w:line="500" w:lineRule="exact"/>
              <w:jc w:val="center"/>
              <w:rPr>
                <w:rFonts w:ascii="宋体" w:hAnsi="宋体" w:eastAsia="宋体" w:cs="Times New Roman"/>
                <w:szCs w:val="21"/>
              </w:rPr>
            </w:pPr>
          </w:p>
        </w:tc>
        <w:tc>
          <w:tcPr>
            <w:tcW w:w="739" w:type="dxa"/>
            <w:vAlign w:val="center"/>
          </w:tcPr>
          <w:p>
            <w:pPr>
              <w:spacing w:line="500" w:lineRule="exact"/>
              <w:jc w:val="center"/>
              <w:rPr>
                <w:rFonts w:ascii="宋体" w:hAnsi="宋体" w:eastAsia="宋体" w:cs="Times New Roman"/>
                <w:szCs w:val="21"/>
              </w:rPr>
            </w:pPr>
          </w:p>
        </w:tc>
        <w:tc>
          <w:tcPr>
            <w:tcW w:w="1440" w:type="dxa"/>
            <w:vAlign w:val="center"/>
          </w:tcPr>
          <w:p>
            <w:pPr>
              <w:spacing w:line="500" w:lineRule="exact"/>
              <w:jc w:val="center"/>
              <w:rPr>
                <w:rFonts w:ascii="宋体" w:hAnsi="宋体" w:eastAsia="宋体" w:cs="Times New Roman"/>
                <w:szCs w:val="21"/>
              </w:rPr>
            </w:pPr>
          </w:p>
        </w:tc>
        <w:tc>
          <w:tcPr>
            <w:tcW w:w="1496" w:type="dxa"/>
            <w:gridSpan w:val="2"/>
            <w:vAlign w:val="center"/>
          </w:tcPr>
          <w:p>
            <w:pPr>
              <w:spacing w:line="500" w:lineRule="exact"/>
              <w:jc w:val="center"/>
              <w:rPr>
                <w:rFonts w:ascii="宋体" w:hAnsi="宋体" w:eastAsia="宋体" w:cs="Times New Roman"/>
                <w:szCs w:val="21"/>
              </w:rPr>
            </w:pPr>
          </w:p>
        </w:tc>
        <w:tc>
          <w:tcPr>
            <w:tcW w:w="1800" w:type="dxa"/>
            <w:vAlign w:val="center"/>
          </w:tcPr>
          <w:p>
            <w:pPr>
              <w:spacing w:line="500" w:lineRule="exact"/>
              <w:jc w:val="center"/>
              <w:rPr>
                <w:rFonts w:ascii="宋体" w:hAnsi="宋体" w:eastAsia="宋体" w:cs="Times New Roman"/>
                <w:szCs w:val="21"/>
              </w:rPr>
            </w:pPr>
          </w:p>
        </w:tc>
        <w:tc>
          <w:tcPr>
            <w:tcW w:w="1985" w:type="dxa"/>
            <w:vAlign w:val="center"/>
          </w:tcPr>
          <w:p>
            <w:pPr>
              <w:spacing w:line="5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04" w:type="dxa"/>
            <w:vAlign w:val="center"/>
          </w:tcPr>
          <w:p>
            <w:pPr>
              <w:spacing w:line="500" w:lineRule="exact"/>
              <w:jc w:val="center"/>
              <w:rPr>
                <w:rFonts w:ascii="宋体" w:hAnsi="宋体" w:eastAsia="宋体" w:cs="Times New Roman"/>
                <w:szCs w:val="21"/>
              </w:rPr>
            </w:pPr>
          </w:p>
        </w:tc>
        <w:tc>
          <w:tcPr>
            <w:tcW w:w="1297" w:type="dxa"/>
            <w:vAlign w:val="center"/>
          </w:tcPr>
          <w:p>
            <w:pPr>
              <w:spacing w:line="500" w:lineRule="exact"/>
              <w:jc w:val="center"/>
              <w:rPr>
                <w:rFonts w:ascii="宋体" w:hAnsi="宋体" w:eastAsia="宋体" w:cs="Times New Roman"/>
                <w:szCs w:val="21"/>
              </w:rPr>
            </w:pPr>
          </w:p>
        </w:tc>
        <w:tc>
          <w:tcPr>
            <w:tcW w:w="739" w:type="dxa"/>
            <w:vAlign w:val="center"/>
          </w:tcPr>
          <w:p>
            <w:pPr>
              <w:spacing w:line="500" w:lineRule="exact"/>
              <w:jc w:val="center"/>
              <w:rPr>
                <w:rFonts w:ascii="宋体" w:hAnsi="宋体" w:eastAsia="宋体" w:cs="Times New Roman"/>
                <w:szCs w:val="21"/>
              </w:rPr>
            </w:pPr>
          </w:p>
        </w:tc>
        <w:tc>
          <w:tcPr>
            <w:tcW w:w="1440" w:type="dxa"/>
            <w:vAlign w:val="center"/>
          </w:tcPr>
          <w:p>
            <w:pPr>
              <w:spacing w:line="500" w:lineRule="exact"/>
              <w:jc w:val="center"/>
              <w:rPr>
                <w:rFonts w:ascii="宋体" w:hAnsi="宋体" w:eastAsia="宋体" w:cs="Times New Roman"/>
                <w:szCs w:val="21"/>
              </w:rPr>
            </w:pPr>
          </w:p>
        </w:tc>
        <w:tc>
          <w:tcPr>
            <w:tcW w:w="1496" w:type="dxa"/>
            <w:gridSpan w:val="2"/>
            <w:vAlign w:val="center"/>
          </w:tcPr>
          <w:p>
            <w:pPr>
              <w:spacing w:line="500" w:lineRule="exact"/>
              <w:jc w:val="center"/>
              <w:rPr>
                <w:rFonts w:ascii="宋体" w:hAnsi="宋体" w:eastAsia="宋体" w:cs="Times New Roman"/>
                <w:szCs w:val="21"/>
              </w:rPr>
            </w:pPr>
          </w:p>
        </w:tc>
        <w:tc>
          <w:tcPr>
            <w:tcW w:w="1800" w:type="dxa"/>
            <w:vAlign w:val="center"/>
          </w:tcPr>
          <w:p>
            <w:pPr>
              <w:spacing w:line="500" w:lineRule="exact"/>
              <w:jc w:val="center"/>
              <w:rPr>
                <w:rFonts w:ascii="宋体" w:hAnsi="宋体" w:eastAsia="宋体" w:cs="Times New Roman"/>
                <w:szCs w:val="21"/>
              </w:rPr>
            </w:pPr>
          </w:p>
        </w:tc>
        <w:tc>
          <w:tcPr>
            <w:tcW w:w="1985" w:type="dxa"/>
            <w:vAlign w:val="center"/>
          </w:tcPr>
          <w:p>
            <w:pPr>
              <w:spacing w:line="5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trPr>
        <w:tc>
          <w:tcPr>
            <w:tcW w:w="9961" w:type="dxa"/>
            <w:gridSpan w:val="8"/>
            <w:vAlign w:val="center"/>
          </w:tcPr>
          <w:p>
            <w:pPr>
              <w:spacing w:line="500" w:lineRule="exact"/>
              <w:rPr>
                <w:rFonts w:ascii="Times New Roman" w:hAnsi="Times New Roman" w:eastAsia="宋体" w:cs="Times New Roman"/>
                <w:sz w:val="24"/>
                <w:szCs w:val="20"/>
              </w:rPr>
            </w:pPr>
            <w:r>
              <w:rPr>
                <w:rFonts w:hint="eastAsia" w:ascii="Times New Roman" w:hAnsi="Times New Roman" w:eastAsia="宋体" w:cs="Times New Roman"/>
                <w:sz w:val="24"/>
                <w:szCs w:val="20"/>
              </w:rPr>
              <w:t>合计人民币（小写）：Y元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trPr>
        <w:tc>
          <w:tcPr>
            <w:tcW w:w="9961" w:type="dxa"/>
            <w:gridSpan w:val="8"/>
            <w:vAlign w:val="center"/>
          </w:tcPr>
          <w:p>
            <w:pPr>
              <w:spacing w:line="500" w:lineRule="exact"/>
              <w:rPr>
                <w:rFonts w:ascii="Times New Roman" w:hAnsi="Times New Roman" w:eastAsia="宋体" w:cs="Times New Roman"/>
                <w:sz w:val="24"/>
                <w:szCs w:val="20"/>
                <w:u w:val="single"/>
              </w:rPr>
            </w:pPr>
            <w:r>
              <w:rPr>
                <w:rFonts w:hint="eastAsia" w:ascii="Times New Roman" w:hAnsi="Times New Roman" w:eastAsia="宋体" w:cs="Times New Roman"/>
                <w:sz w:val="24"/>
                <w:szCs w:val="20"/>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5" w:hRule="atLeast"/>
        </w:trPr>
        <w:tc>
          <w:tcPr>
            <w:tcW w:w="9961" w:type="dxa"/>
            <w:gridSpan w:val="8"/>
            <w:vAlign w:val="center"/>
          </w:tcPr>
          <w:p>
            <w:pPr>
              <w:spacing w:line="5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一、质量要求和技术标准：供方提供的商品必须是全新的，完全符合国家有关技术标准，符合招标文件要求。供方的质量保证及售后服务承诺如下：</w:t>
            </w:r>
          </w:p>
          <w:p>
            <w:pPr>
              <w:spacing w:line="5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1、质保期限：</w:t>
            </w:r>
          </w:p>
          <w:p>
            <w:pPr>
              <w:spacing w:line="5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2、保修范围：</w:t>
            </w:r>
          </w:p>
          <w:p>
            <w:pPr>
              <w:spacing w:line="5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3、服务措施：</w:t>
            </w:r>
          </w:p>
          <w:p>
            <w:pPr>
              <w:spacing w:line="500" w:lineRule="exact"/>
              <w:rPr>
                <w:rFonts w:hint="default"/>
                <w:lang w:val="en-US" w:eastAsia="zh-CN"/>
              </w:rPr>
            </w:pPr>
            <w:r>
              <w:rPr>
                <w:rFonts w:hint="eastAsia" w:ascii="Times New Roman" w:hAnsi="Times New Roman" w:eastAsia="宋体" w:cs="Times New Roman"/>
                <w:sz w:val="24"/>
                <w:szCs w:val="24"/>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9961" w:type="dxa"/>
            <w:gridSpan w:val="8"/>
          </w:tcPr>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961" w:type="dxa"/>
            <w:gridSpan w:val="8"/>
          </w:tcPr>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三、交提货时间及方式：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961" w:type="dxa"/>
            <w:gridSpan w:val="8"/>
          </w:tcPr>
          <w:p>
            <w:pPr>
              <w:adjustRightInd w:val="0"/>
              <w:spacing w:line="52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四、验收标准、方法：</w:t>
            </w:r>
          </w:p>
          <w:p>
            <w:pPr>
              <w:adjustRightInd w:val="0"/>
              <w:spacing w:line="520" w:lineRule="exact"/>
              <w:rPr>
                <w:rFonts w:ascii="宋体" w:hAnsi="宋体" w:eastAsia="宋体" w:cs="宋体"/>
                <w:sz w:val="24"/>
                <w:szCs w:val="24"/>
              </w:rPr>
            </w:pPr>
            <w:r>
              <w:rPr>
                <w:rFonts w:hint="eastAsia" w:ascii="宋体" w:hAnsi="宋体" w:eastAsia="宋体" w:cs="宋体"/>
                <w:sz w:val="24"/>
                <w:szCs w:val="24"/>
              </w:rPr>
              <w:t>3. 供应商应提供完备的技术资料、装箱单和合格证等，并派遣专业技术人员进行现场安装调试。验收合格条件如下：</w:t>
            </w:r>
          </w:p>
          <w:p>
            <w:pPr>
              <w:spacing w:line="500" w:lineRule="exact"/>
              <w:rPr>
                <w:rFonts w:hint="default" w:ascii="宋体" w:hAnsi="宋体" w:eastAsia="宋体" w:cs="宋体"/>
                <w:sz w:val="24"/>
                <w:szCs w:val="24"/>
                <w:lang w:val="en-US" w:eastAsia="zh-CN"/>
              </w:rPr>
            </w:pPr>
            <w:r>
              <w:rPr>
                <w:rFonts w:hint="eastAsia" w:ascii="宋体" w:hAnsi="宋体" w:cs="宋体"/>
                <w:sz w:val="24"/>
                <w:szCs w:val="24"/>
                <w:lang w:eastAsia="zh-CN"/>
              </w:rPr>
              <w:t>如有异议，请于</w:t>
            </w:r>
            <w:r>
              <w:rPr>
                <w:rFonts w:hint="eastAsia" w:ascii="宋体" w:hAnsi="宋体" w:cs="宋体"/>
                <w:sz w:val="24"/>
                <w:szCs w:val="24"/>
                <w:lang w:val="en-US" w:eastAsia="zh-CN"/>
              </w:rPr>
              <w:t xml:space="preserve">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961" w:type="dxa"/>
            <w:gridSpan w:val="8"/>
          </w:tcPr>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五、付款方式：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61" w:type="dxa"/>
            <w:gridSpan w:val="8"/>
          </w:tcPr>
          <w:p>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六、违约责任：</w:t>
            </w:r>
          </w:p>
          <w:p>
            <w:pPr>
              <w:spacing w:line="380" w:lineRule="exact"/>
              <w:rPr>
                <w:rFonts w:ascii="宋体" w:hAnsi="宋体" w:eastAsia="宋体" w:cs="Times New Roman"/>
                <w:sz w:val="24"/>
                <w:szCs w:val="20"/>
              </w:rPr>
            </w:pPr>
            <w:r>
              <w:rPr>
                <w:rFonts w:hint="eastAsia" w:ascii="Times New Roman" w:hAnsi="Times New Roman" w:eastAsia="宋体" w:cs="Times New Roman"/>
                <w:sz w:val="24"/>
                <w:szCs w:val="24"/>
              </w:rPr>
              <w:t>1．按《</w:t>
            </w:r>
            <w:r>
              <w:rPr>
                <w:rFonts w:hint="eastAsia" w:ascii="Times New Roman" w:hAnsi="Times New Roman" w:cs="Times New Roman"/>
                <w:sz w:val="24"/>
                <w:szCs w:val="24"/>
                <w:lang w:eastAsia="zh-CN"/>
              </w:rPr>
              <w:t>中华人民共和国民法典</w:t>
            </w:r>
            <w:r>
              <w:rPr>
                <w:rFonts w:hint="eastAsia" w:ascii="Times New Roman" w:hAnsi="Times New Roman" w:eastAsia="宋体" w:cs="Times New Roman"/>
                <w:sz w:val="24"/>
                <w:szCs w:val="24"/>
              </w:rPr>
              <w:t>》、《政府采购法》、《询价文书》执行，或按双方约定。</w:t>
            </w:r>
          </w:p>
          <w:p>
            <w:pPr>
              <w:spacing w:line="500" w:lineRule="exact"/>
              <w:rPr>
                <w:rFonts w:ascii="Times New Roman" w:hAnsi="Times New Roman" w:eastAsia="宋体" w:cs="Times New Roman"/>
                <w:sz w:val="24"/>
                <w:szCs w:val="24"/>
              </w:rPr>
            </w:pPr>
            <w:r>
              <w:rPr>
                <w:rFonts w:hint="eastAsia" w:ascii="宋体" w:hAnsi="宋体" w:eastAsia="宋体" w:cs="Times New Roman"/>
                <w:sz w:val="24"/>
                <w:szCs w:val="20"/>
              </w:rPr>
              <w:t>2. 乙方逾期交货或甲方无正当理由拒收货，违约方应按合同金额的0.3%支付对方违约金；乙方超过10天仍不能交货的，甲方可单方面解除合同，或要求乙方承担违约责任，造成甲方损失的，由乙方负责赔偿，赔偿范围包括但不限于直接损失、逾期损失以及维权产生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961" w:type="dxa"/>
            <w:gridSpan w:val="8"/>
          </w:tcPr>
          <w:p>
            <w:pPr>
              <w:numPr>
                <w:ilvl w:val="0"/>
                <w:numId w:val="2"/>
              </w:numPr>
              <w:spacing w:line="500" w:lineRule="exact"/>
              <w:rPr>
                <w:rFonts w:hint="default" w:ascii="宋体" w:hAnsi="宋体" w:eastAsia="宋体" w:cs="Times New Roman"/>
                <w:sz w:val="24"/>
                <w:szCs w:val="20"/>
                <w:lang w:val="en-US" w:eastAsia="zh-CN"/>
              </w:rPr>
            </w:pPr>
            <w:r>
              <w:rPr>
                <w:rFonts w:hint="eastAsia" w:ascii="Times New Roman" w:hAnsi="Times New Roman" w:eastAsia="宋体" w:cs="Times New Roman"/>
                <w:sz w:val="24"/>
                <w:szCs w:val="20"/>
              </w:rPr>
              <w:t>其他约定事项：</w:t>
            </w:r>
          </w:p>
          <w:p>
            <w:pPr>
              <w:spacing w:line="500" w:lineRule="exact"/>
              <w:rPr>
                <w:rFonts w:ascii="宋体" w:hAnsi="宋体" w:eastAsia="宋体" w:cs="Times New Roman"/>
                <w:sz w:val="24"/>
                <w:szCs w:val="20"/>
              </w:rPr>
            </w:pPr>
            <w:r>
              <w:rPr>
                <w:rFonts w:hint="eastAsia" w:ascii="宋体" w:hAnsi="宋体" w:eastAsia="宋体" w:cs="Times New Roman"/>
                <w:sz w:val="24"/>
                <w:szCs w:val="20"/>
                <w:lang w:val="en-US" w:eastAsia="zh-CN"/>
              </w:rPr>
              <w:t>1</w:t>
            </w:r>
            <w:r>
              <w:rPr>
                <w:rFonts w:hint="eastAsia" w:ascii="宋体" w:hAnsi="宋体" w:eastAsia="宋体" w:cs="Times New Roman"/>
                <w:sz w:val="24"/>
                <w:szCs w:val="20"/>
              </w:rPr>
              <w:t>.询价文书及其补遗书、询价文件和承诺是本合同不可分割的部分。</w:t>
            </w:r>
          </w:p>
          <w:p>
            <w:pPr>
              <w:spacing w:line="500" w:lineRule="exact"/>
              <w:rPr>
                <w:rFonts w:ascii="宋体" w:hAnsi="宋体" w:eastAsia="宋体" w:cs="Times New Roman"/>
                <w:sz w:val="24"/>
                <w:szCs w:val="20"/>
              </w:rPr>
            </w:pPr>
            <w:r>
              <w:rPr>
                <w:rFonts w:hint="eastAsia" w:ascii="宋体" w:hAnsi="宋体" w:eastAsia="宋体" w:cs="Times New Roman"/>
                <w:sz w:val="24"/>
                <w:szCs w:val="20"/>
                <w:lang w:val="en-US" w:eastAsia="zh-CN"/>
              </w:rPr>
              <w:t>2</w:t>
            </w:r>
            <w:r>
              <w:rPr>
                <w:rFonts w:hint="eastAsia" w:ascii="宋体" w:hAnsi="宋体" w:eastAsia="宋体" w:cs="Times New Roman"/>
                <w:sz w:val="24"/>
                <w:szCs w:val="20"/>
              </w:rPr>
              <w:t>.本合同如发生争议</w:t>
            </w:r>
            <w:r>
              <w:rPr>
                <w:rFonts w:hint="eastAsia" w:ascii="宋体" w:hAnsi="宋体" w:cs="Times New Roman"/>
                <w:sz w:val="24"/>
                <w:szCs w:val="20"/>
                <w:lang w:eastAsia="zh-CN"/>
              </w:rPr>
              <w:t>由双方协商解决，协商不成向</w:t>
            </w:r>
            <w:r>
              <w:rPr>
                <w:rFonts w:hint="eastAsia" w:ascii="宋体" w:hAnsi="宋体" w:eastAsia="宋体" w:cs="Times New Roman"/>
                <w:sz w:val="24"/>
                <w:szCs w:val="20"/>
              </w:rPr>
              <w:t>可</w:t>
            </w:r>
            <w:r>
              <w:rPr>
                <w:rFonts w:hint="eastAsia" w:ascii="宋体" w:hAnsi="宋体" w:cs="Times New Roman"/>
                <w:sz w:val="24"/>
                <w:szCs w:val="20"/>
                <w:lang w:eastAsia="zh-CN"/>
              </w:rPr>
              <w:t>需方所在地</w:t>
            </w:r>
            <w:r>
              <w:rPr>
                <w:rFonts w:hint="eastAsia" w:ascii="宋体" w:hAnsi="宋体" w:eastAsia="宋体" w:cs="Times New Roman"/>
                <w:sz w:val="24"/>
                <w:szCs w:val="20"/>
              </w:rPr>
              <w:t>仲裁</w:t>
            </w:r>
            <w:r>
              <w:rPr>
                <w:rFonts w:hint="eastAsia" w:ascii="宋体" w:hAnsi="宋体" w:cs="Times New Roman"/>
                <w:sz w:val="24"/>
                <w:szCs w:val="20"/>
                <w:lang w:eastAsia="zh-CN"/>
              </w:rPr>
              <w:t>机构提请仲裁</w:t>
            </w:r>
            <w:r>
              <w:rPr>
                <w:rFonts w:hint="eastAsia" w:ascii="宋体" w:hAnsi="宋体" w:eastAsia="宋体" w:cs="Times New Roman"/>
                <w:sz w:val="24"/>
                <w:szCs w:val="20"/>
              </w:rPr>
              <w:t>或提请诉讼。</w:t>
            </w:r>
          </w:p>
          <w:p>
            <w:pPr>
              <w:spacing w:line="500" w:lineRule="exact"/>
              <w:rPr>
                <w:rFonts w:ascii="宋体" w:hAnsi="宋体" w:eastAsia="宋体" w:cs="Times New Roman"/>
                <w:sz w:val="24"/>
                <w:szCs w:val="20"/>
              </w:rPr>
            </w:pPr>
            <w:r>
              <w:rPr>
                <w:rFonts w:hint="eastAsia" w:ascii="宋体" w:hAnsi="宋体" w:eastAsia="宋体" w:cs="Times New Roman"/>
                <w:sz w:val="24"/>
                <w:szCs w:val="20"/>
                <w:lang w:val="en-US" w:eastAsia="zh-CN"/>
              </w:rPr>
              <w:t>3</w:t>
            </w:r>
            <w:r>
              <w:rPr>
                <w:rFonts w:hint="eastAsia" w:ascii="宋体" w:hAnsi="宋体" w:eastAsia="宋体" w:cs="Times New Roman"/>
                <w:sz w:val="24"/>
                <w:szCs w:val="20"/>
              </w:rPr>
              <w:t>.本合同一式</w:t>
            </w:r>
            <w:r>
              <w:rPr>
                <w:rFonts w:hint="eastAsia" w:ascii="宋体" w:hAnsi="宋体" w:cs="Times New Roman"/>
                <w:sz w:val="24"/>
                <w:szCs w:val="20"/>
                <w:u w:val="single"/>
                <w:lang w:val="en-US" w:eastAsia="zh-CN"/>
              </w:rPr>
              <w:t xml:space="preserve">    </w:t>
            </w:r>
            <w:r>
              <w:rPr>
                <w:rFonts w:hint="eastAsia" w:ascii="宋体" w:hAnsi="宋体" w:eastAsia="宋体" w:cs="Times New Roman"/>
                <w:sz w:val="24"/>
                <w:szCs w:val="20"/>
              </w:rPr>
              <w:t>份，甲方</w:t>
            </w:r>
            <w:r>
              <w:rPr>
                <w:rFonts w:hint="eastAsia" w:ascii="宋体" w:hAnsi="宋体" w:cs="Times New Roman"/>
                <w:sz w:val="24"/>
                <w:szCs w:val="20"/>
                <w:u w:val="single"/>
                <w:lang w:val="en-US" w:eastAsia="zh-CN"/>
              </w:rPr>
              <w:t xml:space="preserve">    </w:t>
            </w:r>
            <w:r>
              <w:rPr>
                <w:rFonts w:hint="eastAsia" w:ascii="宋体" w:hAnsi="宋体" w:eastAsia="宋体" w:cs="Times New Roman"/>
                <w:sz w:val="24"/>
                <w:szCs w:val="20"/>
              </w:rPr>
              <w:t>份，乙方</w:t>
            </w:r>
            <w:r>
              <w:rPr>
                <w:rFonts w:hint="eastAsia" w:ascii="宋体" w:hAnsi="宋体" w:cs="Times New Roman"/>
                <w:sz w:val="24"/>
                <w:szCs w:val="20"/>
                <w:u w:val="single"/>
                <w:lang w:val="en-US" w:eastAsia="zh-CN"/>
              </w:rPr>
              <w:t xml:space="preserve">    </w:t>
            </w:r>
            <w:r>
              <w:rPr>
                <w:rFonts w:hint="eastAsia" w:ascii="宋体" w:hAnsi="宋体" w:eastAsia="宋体" w:cs="Times New Roman"/>
                <w:sz w:val="24"/>
                <w:szCs w:val="20"/>
              </w:rPr>
              <w:t>份，均具同等法律效力。</w:t>
            </w:r>
          </w:p>
          <w:p>
            <w:pPr>
              <w:spacing w:line="500" w:lineRule="exact"/>
              <w:rPr>
                <w:rFonts w:ascii="Times New Roman" w:hAnsi="Times New Roman"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w:t>
            </w:r>
            <w:r>
              <w:rPr>
                <w:rFonts w:hint="eastAsia" w:ascii="Times New Roman" w:hAnsi="Times New Roman" w:eastAsia="宋体" w:cs="Times New Roman"/>
                <w:sz w:val="24"/>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6" w:hRule="atLeast"/>
        </w:trPr>
        <w:tc>
          <w:tcPr>
            <w:tcW w:w="5000" w:type="dxa"/>
            <w:gridSpan w:val="5"/>
          </w:tcPr>
          <w:p>
            <w:pPr>
              <w:spacing w:line="240" w:lineRule="atLeast"/>
              <w:ind w:left="600" w:hanging="600" w:hangingChars="250"/>
              <w:rPr>
                <w:rFonts w:cs="Times New Roman" w:asciiTheme="minorEastAsia" w:hAnsiTheme="minorEastAsia"/>
                <w:sz w:val="24"/>
                <w:szCs w:val="24"/>
              </w:rPr>
            </w:pPr>
          </w:p>
          <w:p>
            <w:pPr>
              <w:spacing w:line="240" w:lineRule="atLeast"/>
              <w:ind w:left="600" w:hanging="600" w:hangingChars="250"/>
              <w:rPr>
                <w:rFonts w:cs="Times New Roman" w:asciiTheme="minorEastAsia" w:hAnsiTheme="minorEastAsia"/>
                <w:sz w:val="24"/>
                <w:szCs w:val="24"/>
              </w:rPr>
            </w:pPr>
            <w:r>
              <w:rPr>
                <w:rFonts w:hint="eastAsia" w:cs="Times New Roman" w:asciiTheme="minorEastAsia" w:hAnsiTheme="minorEastAsia"/>
                <w:sz w:val="24"/>
                <w:szCs w:val="24"/>
              </w:rPr>
              <w:t>需方：重庆市巴南区第二人民医院</w:t>
            </w:r>
          </w:p>
          <w:p>
            <w:pPr>
              <w:spacing w:line="240" w:lineRule="atLeast"/>
              <w:rPr>
                <w:rFonts w:cs="Times New Roman" w:asciiTheme="minorEastAsia" w:hAnsiTheme="minorEastAsia"/>
                <w:sz w:val="24"/>
                <w:szCs w:val="24"/>
              </w:rPr>
            </w:pPr>
          </w:p>
          <w:p>
            <w:pPr>
              <w:spacing w:line="240" w:lineRule="atLeast"/>
              <w:ind w:left="600" w:hanging="600" w:hangingChars="250"/>
              <w:rPr>
                <w:rFonts w:cs="Times New Roman" w:asciiTheme="minorEastAsia" w:hAnsiTheme="minorEastAsia"/>
                <w:sz w:val="24"/>
                <w:szCs w:val="24"/>
              </w:rPr>
            </w:pPr>
            <w:r>
              <w:rPr>
                <w:rFonts w:hint="eastAsia" w:cs="Times New Roman" w:asciiTheme="minorEastAsia" w:hAnsiTheme="minorEastAsia"/>
                <w:sz w:val="24"/>
                <w:szCs w:val="24"/>
              </w:rPr>
              <w:t>地址：巴南区花溪街道花溪新村18号</w:t>
            </w:r>
          </w:p>
          <w:p>
            <w:pPr>
              <w:spacing w:line="240" w:lineRule="atLeast"/>
              <w:rPr>
                <w:rFonts w:cs="Times New Roman" w:asciiTheme="minorEastAsia" w:hAnsiTheme="minorEastAsia"/>
                <w:sz w:val="24"/>
                <w:szCs w:val="24"/>
              </w:rPr>
            </w:pPr>
          </w:p>
          <w:p>
            <w:pPr>
              <w:spacing w:line="240" w:lineRule="atLeast"/>
              <w:rPr>
                <w:rFonts w:cs="Times New Roman" w:asciiTheme="minorEastAsia" w:hAnsiTheme="minorEastAsia"/>
                <w:sz w:val="24"/>
                <w:szCs w:val="24"/>
              </w:rPr>
            </w:pPr>
            <w:r>
              <w:rPr>
                <w:rFonts w:hint="eastAsia" w:cs="Times New Roman" w:asciiTheme="minorEastAsia" w:hAnsiTheme="minorEastAsia"/>
                <w:sz w:val="24"/>
                <w:szCs w:val="24"/>
              </w:rPr>
              <w:t>联系电话：023-62857814</w:t>
            </w: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0"/>
              </w:rPr>
            </w:pPr>
            <w:r>
              <w:rPr>
                <w:rFonts w:hint="eastAsia" w:cs="Times New Roman" w:asciiTheme="minorEastAsia" w:hAnsiTheme="minorEastAsia"/>
                <w:sz w:val="24"/>
                <w:szCs w:val="24"/>
              </w:rPr>
              <w:t>法定代表：</w:t>
            </w:r>
          </w:p>
        </w:tc>
        <w:tc>
          <w:tcPr>
            <w:tcW w:w="4961" w:type="dxa"/>
            <w:gridSpan w:val="3"/>
          </w:tcPr>
          <w:p>
            <w:pPr>
              <w:spacing w:line="240" w:lineRule="atLeast"/>
              <w:rPr>
                <w:rFonts w:cs="Times New Roman" w:asciiTheme="minorEastAsia" w:hAnsiTheme="minorEastAsia"/>
                <w:sz w:val="24"/>
                <w:szCs w:val="24"/>
              </w:rPr>
            </w:pPr>
          </w:p>
          <w:p>
            <w:pPr>
              <w:spacing w:line="240" w:lineRule="atLeast"/>
              <w:rPr>
                <w:rFonts w:cs="Times New Roman" w:asciiTheme="minorEastAsia" w:hAnsiTheme="minorEastAsia"/>
                <w:sz w:val="24"/>
                <w:szCs w:val="24"/>
              </w:rPr>
            </w:pPr>
            <w:r>
              <w:rPr>
                <w:rFonts w:hint="eastAsia" w:cs="Times New Roman" w:asciiTheme="minorEastAsia" w:hAnsiTheme="minorEastAsia"/>
                <w:sz w:val="24"/>
                <w:szCs w:val="24"/>
              </w:rPr>
              <w:t>供方：</w:t>
            </w:r>
          </w:p>
          <w:p>
            <w:pPr>
              <w:spacing w:line="240" w:lineRule="atLeast"/>
              <w:rPr>
                <w:rFonts w:cs="Times New Roman" w:asciiTheme="minorEastAsia" w:hAnsiTheme="minorEastAsia"/>
                <w:sz w:val="24"/>
                <w:szCs w:val="24"/>
              </w:rPr>
            </w:pPr>
          </w:p>
          <w:p>
            <w:pPr>
              <w:spacing w:line="240" w:lineRule="atLeast"/>
              <w:rPr>
                <w:rFonts w:cs="Times New Roman" w:asciiTheme="minorEastAsia" w:hAnsiTheme="minorEastAsia"/>
                <w:sz w:val="24"/>
                <w:szCs w:val="24"/>
              </w:rPr>
            </w:pPr>
            <w:r>
              <w:rPr>
                <w:rFonts w:hint="eastAsia" w:cs="Times New Roman" w:asciiTheme="minorEastAsia" w:hAnsiTheme="minorEastAsia"/>
                <w:sz w:val="24"/>
                <w:szCs w:val="24"/>
              </w:rPr>
              <w:t>地址：</w:t>
            </w:r>
          </w:p>
          <w:p>
            <w:pPr>
              <w:spacing w:line="240" w:lineRule="atLeast"/>
              <w:rPr>
                <w:rFonts w:cs="Times New Roman" w:asciiTheme="minorEastAsia" w:hAnsiTheme="minorEastAsia"/>
                <w:sz w:val="24"/>
                <w:szCs w:val="24"/>
              </w:rPr>
            </w:pPr>
          </w:p>
          <w:p>
            <w:pPr>
              <w:spacing w:line="240" w:lineRule="atLeast"/>
              <w:rPr>
                <w:rFonts w:cs="Times New Roman" w:asciiTheme="minorEastAsia" w:hAnsiTheme="minorEastAsia"/>
                <w:sz w:val="24"/>
                <w:szCs w:val="24"/>
              </w:rPr>
            </w:pPr>
            <w:r>
              <w:rPr>
                <w:rFonts w:hint="eastAsia" w:cs="Times New Roman" w:asciiTheme="minorEastAsia" w:hAnsiTheme="minorEastAsia"/>
                <w:sz w:val="24"/>
                <w:szCs w:val="24"/>
              </w:rPr>
              <w:t>电话：</w:t>
            </w:r>
          </w:p>
          <w:p>
            <w:pPr>
              <w:spacing w:line="240" w:lineRule="atLeast"/>
              <w:rPr>
                <w:rFonts w:cs="Times New Roman" w:asciiTheme="minorEastAsia" w:hAnsiTheme="minorEastAsia"/>
                <w:sz w:val="24"/>
                <w:szCs w:val="24"/>
              </w:rPr>
            </w:pPr>
          </w:p>
          <w:p>
            <w:pPr>
              <w:spacing w:line="240" w:lineRule="atLeast"/>
              <w:rPr>
                <w:rFonts w:cs="Times New Roman" w:asciiTheme="minorEastAsia" w:hAnsiTheme="minorEastAsia"/>
                <w:sz w:val="24"/>
                <w:szCs w:val="24"/>
              </w:rPr>
            </w:pPr>
            <w:r>
              <w:rPr>
                <w:rFonts w:hint="eastAsia" w:cs="Times New Roman" w:asciiTheme="minorEastAsia" w:hAnsiTheme="minorEastAsia"/>
                <w:sz w:val="24"/>
                <w:szCs w:val="24"/>
              </w:rPr>
              <w:t>传真：</w:t>
            </w:r>
          </w:p>
          <w:p>
            <w:pPr>
              <w:spacing w:line="240" w:lineRule="atLeast"/>
              <w:rPr>
                <w:rFonts w:cs="Times New Roman" w:asciiTheme="minorEastAsia" w:hAnsiTheme="minorEastAsia"/>
                <w:sz w:val="24"/>
                <w:szCs w:val="24"/>
              </w:rPr>
            </w:pPr>
          </w:p>
          <w:p>
            <w:pPr>
              <w:spacing w:line="240" w:lineRule="atLeast"/>
              <w:rPr>
                <w:rFonts w:cs="Times New Roman" w:asciiTheme="minorEastAsia" w:hAnsiTheme="minorEastAsia"/>
                <w:sz w:val="24"/>
                <w:szCs w:val="24"/>
              </w:rPr>
            </w:pPr>
            <w:r>
              <w:rPr>
                <w:rFonts w:hint="eastAsia" w:cs="Times New Roman" w:asciiTheme="minorEastAsia" w:hAnsiTheme="minorEastAsia"/>
                <w:sz w:val="24"/>
                <w:szCs w:val="24"/>
              </w:rPr>
              <w:t>开户银行：</w:t>
            </w:r>
          </w:p>
          <w:p>
            <w:pPr>
              <w:spacing w:line="240" w:lineRule="atLeast"/>
              <w:rPr>
                <w:rFonts w:cs="Times New Roman" w:asciiTheme="minorEastAsia" w:hAnsiTheme="minorEastAsia"/>
                <w:sz w:val="24"/>
                <w:szCs w:val="24"/>
              </w:rPr>
            </w:pPr>
          </w:p>
          <w:p>
            <w:pPr>
              <w:spacing w:line="240" w:lineRule="atLeast"/>
              <w:rPr>
                <w:rFonts w:cs="Times New Roman" w:asciiTheme="minorEastAsia" w:hAnsiTheme="minorEastAsia"/>
                <w:sz w:val="24"/>
                <w:szCs w:val="24"/>
              </w:rPr>
            </w:pPr>
            <w:r>
              <w:rPr>
                <w:rFonts w:hint="eastAsia" w:cs="Times New Roman" w:asciiTheme="minorEastAsia" w:hAnsiTheme="minorEastAsia"/>
                <w:sz w:val="24"/>
                <w:szCs w:val="24"/>
              </w:rPr>
              <w:t>账号：</w:t>
            </w:r>
          </w:p>
          <w:p>
            <w:pPr>
              <w:spacing w:line="240" w:lineRule="atLeast"/>
              <w:rPr>
                <w:rFonts w:cs="Times New Roman" w:asciiTheme="minorEastAsia" w:hAnsiTheme="minorEastAsia"/>
                <w:sz w:val="24"/>
                <w:szCs w:val="24"/>
              </w:rPr>
            </w:pPr>
          </w:p>
          <w:p>
            <w:pPr>
              <w:spacing w:line="240" w:lineRule="atLeast"/>
              <w:rPr>
                <w:rFonts w:cs="Times New Roman" w:asciiTheme="minorEastAsia" w:hAnsiTheme="minorEastAsia"/>
                <w:sz w:val="24"/>
                <w:szCs w:val="24"/>
              </w:rPr>
            </w:pPr>
            <w:r>
              <w:rPr>
                <w:rFonts w:hint="eastAsia" w:cs="Times New Roman" w:asciiTheme="minorEastAsia" w:hAnsiTheme="minorEastAsia"/>
                <w:sz w:val="24"/>
                <w:szCs w:val="24"/>
              </w:rPr>
              <w:t>授权代表：</w:t>
            </w:r>
          </w:p>
          <w:p>
            <w:pPr>
              <w:spacing w:line="240" w:lineRule="atLeast"/>
              <w:rPr>
                <w:rFonts w:cs="Times New Roman" w:asciiTheme="minorEastAsia" w:hAnsiTheme="minorEastAsia"/>
                <w:sz w:val="24"/>
                <w:szCs w:val="24"/>
              </w:rPr>
            </w:pPr>
          </w:p>
          <w:p>
            <w:pPr>
              <w:spacing w:line="500" w:lineRule="exact"/>
              <w:rPr>
                <w:rFonts w:cs="Times New Roman" w:asciiTheme="minorEastAsia" w:hAnsiTheme="minorEastAsia"/>
                <w:sz w:val="28"/>
                <w:szCs w:val="20"/>
              </w:rPr>
            </w:pPr>
            <w:r>
              <w:rPr>
                <w:rFonts w:hint="eastAsia" w:cs="Times New Roman" w:asciiTheme="minorEastAsia" w:hAnsiTheme="minorEastAsia"/>
                <w:sz w:val="24"/>
                <w:szCs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961" w:type="dxa"/>
            <w:gridSpan w:val="8"/>
          </w:tcPr>
          <w:p>
            <w:pPr>
              <w:spacing w:line="500" w:lineRule="exact"/>
              <w:rPr>
                <w:rFonts w:ascii="Times New Roman" w:hAnsi="Times New Roman" w:eastAsia="宋体" w:cs="Times New Roman"/>
                <w:sz w:val="24"/>
                <w:szCs w:val="20"/>
              </w:rPr>
            </w:pPr>
            <w:r>
              <w:rPr>
                <w:rFonts w:hint="eastAsia" w:ascii="Times New Roman" w:hAnsi="Times New Roman" w:eastAsia="宋体" w:cs="Times New Roman"/>
                <w:sz w:val="24"/>
                <w:szCs w:val="20"/>
              </w:rPr>
              <w:t>备注：</w:t>
            </w:r>
          </w:p>
          <w:p>
            <w:pPr>
              <w:spacing w:line="500" w:lineRule="exact"/>
              <w:rPr>
                <w:rFonts w:ascii="Times New Roman" w:hAnsi="Times New Roman" w:eastAsia="宋体" w:cs="Times New Roman"/>
                <w:sz w:val="24"/>
                <w:szCs w:val="20"/>
              </w:rPr>
            </w:pPr>
          </w:p>
        </w:tc>
      </w:tr>
    </w:tbl>
    <w:p>
      <w:pPr>
        <w:pStyle w:val="2"/>
      </w:pPr>
      <w:r>
        <w:rPr>
          <w:rFonts w:hint="eastAsia" w:cs="Times New Roman" w:asciiTheme="minorEastAsia" w:hAnsiTheme="minorEastAsia"/>
          <w:sz w:val="24"/>
          <w:szCs w:val="24"/>
        </w:rPr>
        <w:t>签约时间：      年   月   日       签约地点：重庆市巴南区第二人民医院</w:t>
      </w:r>
    </w:p>
    <w:p>
      <w:pPr>
        <w:spacing w:line="500" w:lineRule="exact"/>
        <w:ind w:firstLine="4920" w:firstLineChars="2050"/>
        <w:rPr>
          <w:rFonts w:cs="Times New Roman" w:asciiTheme="minorEastAsia" w:hAnsiTheme="minorEastAsia"/>
          <w:sz w:val="24"/>
          <w:szCs w:val="24"/>
        </w:rPr>
      </w:pPr>
    </w:p>
    <w:p>
      <w:pPr>
        <w:bidi w:val="0"/>
        <w:jc w:val="left"/>
        <w:rPr>
          <w:lang w:val="en-US" w:eastAsia="zh-CN"/>
        </w:rPr>
      </w:pPr>
    </w:p>
    <w:sectPr>
      <w:headerReference r:id="rId4" w:type="first"/>
      <w:footerReference r:id="rId7" w:type="first"/>
      <w:headerReference r:id="rId3" w:type="default"/>
      <w:footerReference r:id="rId5" w:type="default"/>
      <w:footerReference r:id="rId6" w:type="even"/>
      <w:pgSz w:w="11906" w:h="16838"/>
      <w:pgMar w:top="1418" w:right="1418" w:bottom="1418" w:left="1418" w:header="851" w:footer="992"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111556"/>
      <w:docPartObj>
        <w:docPartGallery w:val="autotext"/>
      </w:docPartObj>
    </w:sdtPr>
    <w:sdtContent>
      <w:sdt>
        <w:sdtPr>
          <w:id w:val="474109332"/>
          <w:docPartObj>
            <w:docPartGallery w:val="autotext"/>
          </w:docPartObj>
        </w:sdtPr>
        <w:sdtContent>
          <w:p>
            <w:pPr>
              <w:pStyle w:val="12"/>
              <w:jc w:val="center"/>
            </w:pPr>
            <w:r>
              <w:rPr>
                <w:b/>
                <w:bCs/>
                <w:sz w:val="24"/>
                <w:szCs w:val="24"/>
              </w:rPr>
              <w:fldChar w:fldCharType="begin"/>
            </w:r>
            <w:r>
              <w:rPr>
                <w:b/>
                <w:bCs/>
              </w:rPr>
              <w:instrText xml:space="preserve">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1912577"/>
      <w:docPartObj>
        <w:docPartGallery w:val="autotext"/>
      </w:docPartObj>
    </w:sdtPr>
    <w:sdtContent>
      <w:sdt>
        <w:sdtPr>
          <w:id w:val="-1669238322"/>
          <w:docPartObj>
            <w:docPartGallery w:val="autotext"/>
          </w:docPartObj>
        </w:sdtPr>
        <w:sdtContent>
          <w:p>
            <w:pPr>
              <w:pStyle w:val="12"/>
              <w:jc w:val="center"/>
            </w:pP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重庆市巴南区第二人民医院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283AE"/>
    <w:multiLevelType w:val="singleLevel"/>
    <w:tmpl w:val="C47283AE"/>
    <w:lvl w:ilvl="0" w:tentative="0">
      <w:start w:val="7"/>
      <w:numFmt w:val="chineseCounting"/>
      <w:suff w:val="nothing"/>
      <w:lvlText w:val="%1、"/>
      <w:lvlJc w:val="left"/>
      <w:rPr>
        <w:rFonts w:hint="eastAsia"/>
      </w:rPr>
    </w:lvl>
  </w:abstractNum>
  <w:abstractNum w:abstractNumId="1">
    <w:nsid w:val="00000001"/>
    <w:multiLevelType w:val="multilevel"/>
    <w:tmpl w:val="00000001"/>
    <w:lvl w:ilvl="0" w:tentative="0">
      <w:start w:val="1"/>
      <w:numFmt w:val="japaneseCounting"/>
      <w:lvlText w:val="%1、"/>
      <w:lvlJc w:val="left"/>
      <w:pPr>
        <w:tabs>
          <w:tab w:val="left" w:pos="1428"/>
        </w:tabs>
        <w:ind w:left="1428" w:hanging="720"/>
      </w:pPr>
      <w:rPr>
        <w:rFonts w:hint="default"/>
      </w:rPr>
    </w:lvl>
    <w:lvl w:ilvl="1" w:tentative="0">
      <w:start w:val="1"/>
      <w:numFmt w:val="lowerLetter"/>
      <w:lvlText w:val="%2)"/>
      <w:lvlJc w:val="left"/>
      <w:pPr>
        <w:tabs>
          <w:tab w:val="left" w:pos="1548"/>
        </w:tabs>
        <w:ind w:left="1548" w:hanging="420"/>
      </w:pPr>
    </w:lvl>
    <w:lvl w:ilvl="2" w:tentative="0">
      <w:start w:val="1"/>
      <w:numFmt w:val="lowerRoman"/>
      <w:lvlText w:val="%3."/>
      <w:lvlJc w:val="right"/>
      <w:pPr>
        <w:tabs>
          <w:tab w:val="left" w:pos="1968"/>
        </w:tabs>
        <w:ind w:left="1968" w:hanging="420"/>
      </w:pPr>
    </w:lvl>
    <w:lvl w:ilvl="3" w:tentative="0">
      <w:start w:val="1"/>
      <w:numFmt w:val="decimal"/>
      <w:lvlText w:val="%4."/>
      <w:lvlJc w:val="left"/>
      <w:pPr>
        <w:tabs>
          <w:tab w:val="left" w:pos="2388"/>
        </w:tabs>
        <w:ind w:left="2388" w:hanging="420"/>
      </w:pPr>
    </w:lvl>
    <w:lvl w:ilvl="4" w:tentative="0">
      <w:start w:val="1"/>
      <w:numFmt w:val="lowerLetter"/>
      <w:lvlText w:val="%5)"/>
      <w:lvlJc w:val="left"/>
      <w:pPr>
        <w:tabs>
          <w:tab w:val="left" w:pos="2808"/>
        </w:tabs>
        <w:ind w:left="2808" w:hanging="420"/>
      </w:pPr>
    </w:lvl>
    <w:lvl w:ilvl="5" w:tentative="0">
      <w:start w:val="1"/>
      <w:numFmt w:val="lowerRoman"/>
      <w:lvlText w:val="%6."/>
      <w:lvlJc w:val="right"/>
      <w:pPr>
        <w:tabs>
          <w:tab w:val="left" w:pos="3228"/>
        </w:tabs>
        <w:ind w:left="3228" w:hanging="420"/>
      </w:pPr>
    </w:lvl>
    <w:lvl w:ilvl="6" w:tentative="0">
      <w:start w:val="1"/>
      <w:numFmt w:val="decimal"/>
      <w:lvlText w:val="%7."/>
      <w:lvlJc w:val="left"/>
      <w:pPr>
        <w:tabs>
          <w:tab w:val="left" w:pos="3648"/>
        </w:tabs>
        <w:ind w:left="3648" w:hanging="420"/>
      </w:pPr>
    </w:lvl>
    <w:lvl w:ilvl="7" w:tentative="0">
      <w:start w:val="1"/>
      <w:numFmt w:val="lowerLetter"/>
      <w:lvlText w:val="%8)"/>
      <w:lvlJc w:val="left"/>
      <w:pPr>
        <w:tabs>
          <w:tab w:val="left" w:pos="4068"/>
        </w:tabs>
        <w:ind w:left="4068" w:hanging="420"/>
      </w:pPr>
    </w:lvl>
    <w:lvl w:ilvl="8" w:tentative="0">
      <w:start w:val="1"/>
      <w:numFmt w:val="lowerRoman"/>
      <w:lvlText w:val="%9."/>
      <w:lvlJc w:val="right"/>
      <w:pPr>
        <w:tabs>
          <w:tab w:val="left" w:pos="4488"/>
        </w:tabs>
        <w:ind w:left="448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6BC"/>
    <w:rsid w:val="00004EAB"/>
    <w:rsid w:val="00005FF7"/>
    <w:rsid w:val="0001087A"/>
    <w:rsid w:val="000108D1"/>
    <w:rsid w:val="00012276"/>
    <w:rsid w:val="00013061"/>
    <w:rsid w:val="000179F9"/>
    <w:rsid w:val="00023A31"/>
    <w:rsid w:val="00023E6E"/>
    <w:rsid w:val="000268EC"/>
    <w:rsid w:val="000304DD"/>
    <w:rsid w:val="00042469"/>
    <w:rsid w:val="00043472"/>
    <w:rsid w:val="000434E3"/>
    <w:rsid w:val="000437FB"/>
    <w:rsid w:val="000468F8"/>
    <w:rsid w:val="0005132C"/>
    <w:rsid w:val="00062A58"/>
    <w:rsid w:val="000640E0"/>
    <w:rsid w:val="00064426"/>
    <w:rsid w:val="0008261C"/>
    <w:rsid w:val="00082FC6"/>
    <w:rsid w:val="00085776"/>
    <w:rsid w:val="00085B2D"/>
    <w:rsid w:val="000873F2"/>
    <w:rsid w:val="00087DE5"/>
    <w:rsid w:val="000A0A79"/>
    <w:rsid w:val="000A0AE8"/>
    <w:rsid w:val="000A30BA"/>
    <w:rsid w:val="000A61DB"/>
    <w:rsid w:val="000B14F1"/>
    <w:rsid w:val="000B1979"/>
    <w:rsid w:val="000B4896"/>
    <w:rsid w:val="000B5CD1"/>
    <w:rsid w:val="000B660A"/>
    <w:rsid w:val="000B770B"/>
    <w:rsid w:val="000C4AB9"/>
    <w:rsid w:val="000D0336"/>
    <w:rsid w:val="000E1207"/>
    <w:rsid w:val="000E3344"/>
    <w:rsid w:val="000E465E"/>
    <w:rsid w:val="000E4FAF"/>
    <w:rsid w:val="000E6A5E"/>
    <w:rsid w:val="000F2D63"/>
    <w:rsid w:val="000F4F81"/>
    <w:rsid w:val="000F7FCF"/>
    <w:rsid w:val="00101108"/>
    <w:rsid w:val="001013AB"/>
    <w:rsid w:val="00102D2B"/>
    <w:rsid w:val="001057BA"/>
    <w:rsid w:val="00111301"/>
    <w:rsid w:val="00114F49"/>
    <w:rsid w:val="001151BA"/>
    <w:rsid w:val="00121FC1"/>
    <w:rsid w:val="00124F04"/>
    <w:rsid w:val="0012781D"/>
    <w:rsid w:val="001314A1"/>
    <w:rsid w:val="001437D5"/>
    <w:rsid w:val="001443F9"/>
    <w:rsid w:val="00144CFE"/>
    <w:rsid w:val="00147294"/>
    <w:rsid w:val="001555D1"/>
    <w:rsid w:val="00156E25"/>
    <w:rsid w:val="00163BC1"/>
    <w:rsid w:val="00167178"/>
    <w:rsid w:val="00167549"/>
    <w:rsid w:val="00173B70"/>
    <w:rsid w:val="00175597"/>
    <w:rsid w:val="001936AC"/>
    <w:rsid w:val="001955A0"/>
    <w:rsid w:val="00195D83"/>
    <w:rsid w:val="0019731B"/>
    <w:rsid w:val="001A20D2"/>
    <w:rsid w:val="001A4278"/>
    <w:rsid w:val="001A7FF0"/>
    <w:rsid w:val="001B22FE"/>
    <w:rsid w:val="001B2B7D"/>
    <w:rsid w:val="001B4A9C"/>
    <w:rsid w:val="001B64A3"/>
    <w:rsid w:val="001D64B5"/>
    <w:rsid w:val="001D6F51"/>
    <w:rsid w:val="001D7B35"/>
    <w:rsid w:val="001E0755"/>
    <w:rsid w:val="001F2766"/>
    <w:rsid w:val="001F3D0D"/>
    <w:rsid w:val="001F6147"/>
    <w:rsid w:val="001F75D1"/>
    <w:rsid w:val="001F7A05"/>
    <w:rsid w:val="00200958"/>
    <w:rsid w:val="00203CEE"/>
    <w:rsid w:val="00205588"/>
    <w:rsid w:val="00206D3C"/>
    <w:rsid w:val="0021278C"/>
    <w:rsid w:val="00216C3A"/>
    <w:rsid w:val="00223B38"/>
    <w:rsid w:val="00234F23"/>
    <w:rsid w:val="0023511B"/>
    <w:rsid w:val="00236C54"/>
    <w:rsid w:val="00241888"/>
    <w:rsid w:val="00242A44"/>
    <w:rsid w:val="002435B2"/>
    <w:rsid w:val="00246A94"/>
    <w:rsid w:val="002550B7"/>
    <w:rsid w:val="00255827"/>
    <w:rsid w:val="00256FCE"/>
    <w:rsid w:val="002604C0"/>
    <w:rsid w:val="00263756"/>
    <w:rsid w:val="0026460C"/>
    <w:rsid w:val="0026760D"/>
    <w:rsid w:val="002717C4"/>
    <w:rsid w:val="002723B2"/>
    <w:rsid w:val="00274ED3"/>
    <w:rsid w:val="00275871"/>
    <w:rsid w:val="00281EA3"/>
    <w:rsid w:val="00281F2D"/>
    <w:rsid w:val="00282C10"/>
    <w:rsid w:val="00292AFC"/>
    <w:rsid w:val="00293715"/>
    <w:rsid w:val="00295495"/>
    <w:rsid w:val="002A6993"/>
    <w:rsid w:val="002B0275"/>
    <w:rsid w:val="002B0AF5"/>
    <w:rsid w:val="002B1323"/>
    <w:rsid w:val="002B1BB6"/>
    <w:rsid w:val="002B41FF"/>
    <w:rsid w:val="002C0EE0"/>
    <w:rsid w:val="002C2495"/>
    <w:rsid w:val="002F0936"/>
    <w:rsid w:val="002F102D"/>
    <w:rsid w:val="002F2EF1"/>
    <w:rsid w:val="002F4251"/>
    <w:rsid w:val="002F4AEA"/>
    <w:rsid w:val="002F51EA"/>
    <w:rsid w:val="002F5202"/>
    <w:rsid w:val="00303047"/>
    <w:rsid w:val="00304FDF"/>
    <w:rsid w:val="00310629"/>
    <w:rsid w:val="00313E68"/>
    <w:rsid w:val="00317B99"/>
    <w:rsid w:val="00320429"/>
    <w:rsid w:val="003274F8"/>
    <w:rsid w:val="003426BC"/>
    <w:rsid w:val="00350BDE"/>
    <w:rsid w:val="00351AEA"/>
    <w:rsid w:val="0035406B"/>
    <w:rsid w:val="00355112"/>
    <w:rsid w:val="003619D1"/>
    <w:rsid w:val="00372687"/>
    <w:rsid w:val="0037294C"/>
    <w:rsid w:val="00372DE0"/>
    <w:rsid w:val="003735D9"/>
    <w:rsid w:val="00373E7A"/>
    <w:rsid w:val="00377AAA"/>
    <w:rsid w:val="003810AC"/>
    <w:rsid w:val="00381B5E"/>
    <w:rsid w:val="003839DE"/>
    <w:rsid w:val="00385EEF"/>
    <w:rsid w:val="003916AD"/>
    <w:rsid w:val="00395EA4"/>
    <w:rsid w:val="003979BA"/>
    <w:rsid w:val="003A56D8"/>
    <w:rsid w:val="003A6282"/>
    <w:rsid w:val="003A6A35"/>
    <w:rsid w:val="003A76F6"/>
    <w:rsid w:val="003B6797"/>
    <w:rsid w:val="003C2DF1"/>
    <w:rsid w:val="003D3B5A"/>
    <w:rsid w:val="003D7971"/>
    <w:rsid w:val="003E16CE"/>
    <w:rsid w:val="003E32A7"/>
    <w:rsid w:val="003E426A"/>
    <w:rsid w:val="003E446B"/>
    <w:rsid w:val="003E4AD5"/>
    <w:rsid w:val="003F1AA3"/>
    <w:rsid w:val="003F2260"/>
    <w:rsid w:val="003F50E5"/>
    <w:rsid w:val="003F690B"/>
    <w:rsid w:val="003F6AD1"/>
    <w:rsid w:val="00400EB8"/>
    <w:rsid w:val="0040483F"/>
    <w:rsid w:val="00405873"/>
    <w:rsid w:val="004122AA"/>
    <w:rsid w:val="00421D4C"/>
    <w:rsid w:val="00425B59"/>
    <w:rsid w:val="00426D62"/>
    <w:rsid w:val="00433B30"/>
    <w:rsid w:val="00443F02"/>
    <w:rsid w:val="0045747D"/>
    <w:rsid w:val="0046099E"/>
    <w:rsid w:val="00461A96"/>
    <w:rsid w:val="00476F1A"/>
    <w:rsid w:val="004772A6"/>
    <w:rsid w:val="00482B79"/>
    <w:rsid w:val="00482EFF"/>
    <w:rsid w:val="004922CF"/>
    <w:rsid w:val="00496286"/>
    <w:rsid w:val="00497023"/>
    <w:rsid w:val="004A3000"/>
    <w:rsid w:val="004A5E83"/>
    <w:rsid w:val="004B330C"/>
    <w:rsid w:val="004B5869"/>
    <w:rsid w:val="004B66B3"/>
    <w:rsid w:val="004B6F97"/>
    <w:rsid w:val="004C414E"/>
    <w:rsid w:val="004C479C"/>
    <w:rsid w:val="004D09D1"/>
    <w:rsid w:val="004D165E"/>
    <w:rsid w:val="004D1A25"/>
    <w:rsid w:val="004D1F64"/>
    <w:rsid w:val="004D5FD8"/>
    <w:rsid w:val="004E0E0D"/>
    <w:rsid w:val="004E1304"/>
    <w:rsid w:val="004E78AE"/>
    <w:rsid w:val="004F183B"/>
    <w:rsid w:val="00500B1A"/>
    <w:rsid w:val="00502F77"/>
    <w:rsid w:val="00504A71"/>
    <w:rsid w:val="005116B8"/>
    <w:rsid w:val="0051171F"/>
    <w:rsid w:val="005124E1"/>
    <w:rsid w:val="00512CFD"/>
    <w:rsid w:val="005139B6"/>
    <w:rsid w:val="00517F2C"/>
    <w:rsid w:val="00526AA2"/>
    <w:rsid w:val="00532CA1"/>
    <w:rsid w:val="005342D8"/>
    <w:rsid w:val="0053514C"/>
    <w:rsid w:val="00535F7E"/>
    <w:rsid w:val="0054748C"/>
    <w:rsid w:val="005541A9"/>
    <w:rsid w:val="0055467B"/>
    <w:rsid w:val="005568BF"/>
    <w:rsid w:val="0056446C"/>
    <w:rsid w:val="00566060"/>
    <w:rsid w:val="00576A25"/>
    <w:rsid w:val="00581B23"/>
    <w:rsid w:val="005855BF"/>
    <w:rsid w:val="00585A42"/>
    <w:rsid w:val="00590312"/>
    <w:rsid w:val="00591FD0"/>
    <w:rsid w:val="005A0C39"/>
    <w:rsid w:val="005A15A0"/>
    <w:rsid w:val="005A4523"/>
    <w:rsid w:val="005B4F20"/>
    <w:rsid w:val="005B5284"/>
    <w:rsid w:val="005C11A3"/>
    <w:rsid w:val="005C385A"/>
    <w:rsid w:val="005D006B"/>
    <w:rsid w:val="005D2954"/>
    <w:rsid w:val="005E253F"/>
    <w:rsid w:val="005E3644"/>
    <w:rsid w:val="005E676D"/>
    <w:rsid w:val="005E6D0A"/>
    <w:rsid w:val="005F0BBF"/>
    <w:rsid w:val="005F57CD"/>
    <w:rsid w:val="0060422E"/>
    <w:rsid w:val="006053C0"/>
    <w:rsid w:val="00613261"/>
    <w:rsid w:val="00614531"/>
    <w:rsid w:val="00616436"/>
    <w:rsid w:val="006276EC"/>
    <w:rsid w:val="00635664"/>
    <w:rsid w:val="006431E4"/>
    <w:rsid w:val="00645AC1"/>
    <w:rsid w:val="006531A4"/>
    <w:rsid w:val="006568C8"/>
    <w:rsid w:val="006602AE"/>
    <w:rsid w:val="0066067B"/>
    <w:rsid w:val="00661A2C"/>
    <w:rsid w:val="00661DD5"/>
    <w:rsid w:val="00662DE4"/>
    <w:rsid w:val="00663621"/>
    <w:rsid w:val="006653FB"/>
    <w:rsid w:val="00667C7E"/>
    <w:rsid w:val="0067762E"/>
    <w:rsid w:val="0068257D"/>
    <w:rsid w:val="00683C71"/>
    <w:rsid w:val="00686578"/>
    <w:rsid w:val="006972DA"/>
    <w:rsid w:val="006A2412"/>
    <w:rsid w:val="006A4CF4"/>
    <w:rsid w:val="006A549E"/>
    <w:rsid w:val="006A72A9"/>
    <w:rsid w:val="006C427D"/>
    <w:rsid w:val="006D3366"/>
    <w:rsid w:val="006D7DBD"/>
    <w:rsid w:val="006E636D"/>
    <w:rsid w:val="006F5E6E"/>
    <w:rsid w:val="007051B9"/>
    <w:rsid w:val="00712E4D"/>
    <w:rsid w:val="007140DD"/>
    <w:rsid w:val="00714BD1"/>
    <w:rsid w:val="0071709D"/>
    <w:rsid w:val="0072096D"/>
    <w:rsid w:val="00723CD4"/>
    <w:rsid w:val="00723E2C"/>
    <w:rsid w:val="0072421B"/>
    <w:rsid w:val="0072546A"/>
    <w:rsid w:val="00727B40"/>
    <w:rsid w:val="007307E8"/>
    <w:rsid w:val="00732B7C"/>
    <w:rsid w:val="00736C1F"/>
    <w:rsid w:val="00737653"/>
    <w:rsid w:val="00742093"/>
    <w:rsid w:val="00745040"/>
    <w:rsid w:val="00746847"/>
    <w:rsid w:val="00750162"/>
    <w:rsid w:val="00751028"/>
    <w:rsid w:val="00755449"/>
    <w:rsid w:val="00761F5F"/>
    <w:rsid w:val="00770C35"/>
    <w:rsid w:val="007748B5"/>
    <w:rsid w:val="00787276"/>
    <w:rsid w:val="00794348"/>
    <w:rsid w:val="00795B4B"/>
    <w:rsid w:val="00795FD1"/>
    <w:rsid w:val="00797ED0"/>
    <w:rsid w:val="007A2233"/>
    <w:rsid w:val="007A4240"/>
    <w:rsid w:val="007A5430"/>
    <w:rsid w:val="007A5850"/>
    <w:rsid w:val="007A5AEC"/>
    <w:rsid w:val="007B01A4"/>
    <w:rsid w:val="007B0A9B"/>
    <w:rsid w:val="007B2147"/>
    <w:rsid w:val="007B6321"/>
    <w:rsid w:val="007C0C72"/>
    <w:rsid w:val="007C5EEC"/>
    <w:rsid w:val="007C794A"/>
    <w:rsid w:val="007E2498"/>
    <w:rsid w:val="007E4302"/>
    <w:rsid w:val="007F1E29"/>
    <w:rsid w:val="007F4D45"/>
    <w:rsid w:val="00811EF6"/>
    <w:rsid w:val="00820823"/>
    <w:rsid w:val="00823B8F"/>
    <w:rsid w:val="008242BB"/>
    <w:rsid w:val="008274B8"/>
    <w:rsid w:val="00827CBC"/>
    <w:rsid w:val="008328BD"/>
    <w:rsid w:val="0083361A"/>
    <w:rsid w:val="00836D87"/>
    <w:rsid w:val="00840F60"/>
    <w:rsid w:val="00842258"/>
    <w:rsid w:val="00842A64"/>
    <w:rsid w:val="008430AE"/>
    <w:rsid w:val="00845CFF"/>
    <w:rsid w:val="00853CEC"/>
    <w:rsid w:val="00860B80"/>
    <w:rsid w:val="00867221"/>
    <w:rsid w:val="0087784D"/>
    <w:rsid w:val="0088086F"/>
    <w:rsid w:val="00881856"/>
    <w:rsid w:val="008841A6"/>
    <w:rsid w:val="00885D47"/>
    <w:rsid w:val="00895FF1"/>
    <w:rsid w:val="00896489"/>
    <w:rsid w:val="008A228F"/>
    <w:rsid w:val="008A59D8"/>
    <w:rsid w:val="008A62A1"/>
    <w:rsid w:val="008A734C"/>
    <w:rsid w:val="008A7A4F"/>
    <w:rsid w:val="008B03E9"/>
    <w:rsid w:val="008B109F"/>
    <w:rsid w:val="008B2021"/>
    <w:rsid w:val="008B2031"/>
    <w:rsid w:val="008B52C0"/>
    <w:rsid w:val="008C6735"/>
    <w:rsid w:val="008C7361"/>
    <w:rsid w:val="008D2DC3"/>
    <w:rsid w:val="008D2E45"/>
    <w:rsid w:val="008D763C"/>
    <w:rsid w:val="008E0749"/>
    <w:rsid w:val="008E2FB1"/>
    <w:rsid w:val="00901CA9"/>
    <w:rsid w:val="00903B68"/>
    <w:rsid w:val="00907820"/>
    <w:rsid w:val="00910A14"/>
    <w:rsid w:val="00916F39"/>
    <w:rsid w:val="0092001E"/>
    <w:rsid w:val="009202B5"/>
    <w:rsid w:val="00921693"/>
    <w:rsid w:val="0092384D"/>
    <w:rsid w:val="0092518C"/>
    <w:rsid w:val="00940EF8"/>
    <w:rsid w:val="009413D0"/>
    <w:rsid w:val="00951BD1"/>
    <w:rsid w:val="009624F8"/>
    <w:rsid w:val="009639AB"/>
    <w:rsid w:val="009646EC"/>
    <w:rsid w:val="00964B67"/>
    <w:rsid w:val="009723C9"/>
    <w:rsid w:val="0098796A"/>
    <w:rsid w:val="009A1256"/>
    <w:rsid w:val="009A19DA"/>
    <w:rsid w:val="009A2105"/>
    <w:rsid w:val="009A38A8"/>
    <w:rsid w:val="009A6F2A"/>
    <w:rsid w:val="009A7D32"/>
    <w:rsid w:val="009B5D7F"/>
    <w:rsid w:val="009C000D"/>
    <w:rsid w:val="009C2D26"/>
    <w:rsid w:val="009C40A0"/>
    <w:rsid w:val="009D657D"/>
    <w:rsid w:val="009D6E02"/>
    <w:rsid w:val="009E0A50"/>
    <w:rsid w:val="009E1EB2"/>
    <w:rsid w:val="009E4BA1"/>
    <w:rsid w:val="009E695A"/>
    <w:rsid w:val="009F1DB3"/>
    <w:rsid w:val="009F558B"/>
    <w:rsid w:val="00A032FA"/>
    <w:rsid w:val="00A04E4C"/>
    <w:rsid w:val="00A231A5"/>
    <w:rsid w:val="00A2345D"/>
    <w:rsid w:val="00A23D47"/>
    <w:rsid w:val="00A25329"/>
    <w:rsid w:val="00A275C7"/>
    <w:rsid w:val="00A31D54"/>
    <w:rsid w:val="00A322E7"/>
    <w:rsid w:val="00A339B6"/>
    <w:rsid w:val="00A410E2"/>
    <w:rsid w:val="00A4328E"/>
    <w:rsid w:val="00A47C04"/>
    <w:rsid w:val="00A5304B"/>
    <w:rsid w:val="00A5389C"/>
    <w:rsid w:val="00A55E07"/>
    <w:rsid w:val="00A567CE"/>
    <w:rsid w:val="00A57DE8"/>
    <w:rsid w:val="00A57E68"/>
    <w:rsid w:val="00A72B60"/>
    <w:rsid w:val="00A7597D"/>
    <w:rsid w:val="00A76C3D"/>
    <w:rsid w:val="00A83D98"/>
    <w:rsid w:val="00A90C2A"/>
    <w:rsid w:val="00A93935"/>
    <w:rsid w:val="00AA3CAA"/>
    <w:rsid w:val="00AA5B59"/>
    <w:rsid w:val="00AB4E84"/>
    <w:rsid w:val="00AB6FB8"/>
    <w:rsid w:val="00AC0060"/>
    <w:rsid w:val="00AC1B90"/>
    <w:rsid w:val="00AC2073"/>
    <w:rsid w:val="00AD1BAD"/>
    <w:rsid w:val="00AE18E9"/>
    <w:rsid w:val="00AF0546"/>
    <w:rsid w:val="00AF0C70"/>
    <w:rsid w:val="00AF4CFF"/>
    <w:rsid w:val="00B0343D"/>
    <w:rsid w:val="00B12DCC"/>
    <w:rsid w:val="00B1301A"/>
    <w:rsid w:val="00B15BB8"/>
    <w:rsid w:val="00B20188"/>
    <w:rsid w:val="00B228DF"/>
    <w:rsid w:val="00B3586C"/>
    <w:rsid w:val="00B3727D"/>
    <w:rsid w:val="00B54AB7"/>
    <w:rsid w:val="00B5691C"/>
    <w:rsid w:val="00B61FC3"/>
    <w:rsid w:val="00B647AE"/>
    <w:rsid w:val="00B717F1"/>
    <w:rsid w:val="00B72607"/>
    <w:rsid w:val="00B773B5"/>
    <w:rsid w:val="00B93562"/>
    <w:rsid w:val="00B96BFA"/>
    <w:rsid w:val="00BA325C"/>
    <w:rsid w:val="00BA6191"/>
    <w:rsid w:val="00BA7BCB"/>
    <w:rsid w:val="00BB27D7"/>
    <w:rsid w:val="00BB62B4"/>
    <w:rsid w:val="00BC0D28"/>
    <w:rsid w:val="00BC1723"/>
    <w:rsid w:val="00BC27B5"/>
    <w:rsid w:val="00BD26A9"/>
    <w:rsid w:val="00BE0C37"/>
    <w:rsid w:val="00BE47DD"/>
    <w:rsid w:val="00BE6DA0"/>
    <w:rsid w:val="00BF1A56"/>
    <w:rsid w:val="00BF589F"/>
    <w:rsid w:val="00C009BF"/>
    <w:rsid w:val="00C05F50"/>
    <w:rsid w:val="00C07932"/>
    <w:rsid w:val="00C13FFC"/>
    <w:rsid w:val="00C14619"/>
    <w:rsid w:val="00C14630"/>
    <w:rsid w:val="00C31C88"/>
    <w:rsid w:val="00C35CBA"/>
    <w:rsid w:val="00C400C6"/>
    <w:rsid w:val="00C40F42"/>
    <w:rsid w:val="00C44337"/>
    <w:rsid w:val="00C44AAC"/>
    <w:rsid w:val="00C457B7"/>
    <w:rsid w:val="00C539C0"/>
    <w:rsid w:val="00C55ADE"/>
    <w:rsid w:val="00C61205"/>
    <w:rsid w:val="00C62302"/>
    <w:rsid w:val="00C7488D"/>
    <w:rsid w:val="00C7773E"/>
    <w:rsid w:val="00C807DD"/>
    <w:rsid w:val="00C82747"/>
    <w:rsid w:val="00C90140"/>
    <w:rsid w:val="00C92503"/>
    <w:rsid w:val="00C95471"/>
    <w:rsid w:val="00C971BF"/>
    <w:rsid w:val="00CA166B"/>
    <w:rsid w:val="00CA2449"/>
    <w:rsid w:val="00CA55BF"/>
    <w:rsid w:val="00CA5908"/>
    <w:rsid w:val="00CB0D81"/>
    <w:rsid w:val="00CB4952"/>
    <w:rsid w:val="00CB6E46"/>
    <w:rsid w:val="00CB7153"/>
    <w:rsid w:val="00CB7D20"/>
    <w:rsid w:val="00CC2323"/>
    <w:rsid w:val="00CC3C43"/>
    <w:rsid w:val="00CC4327"/>
    <w:rsid w:val="00CC65FA"/>
    <w:rsid w:val="00CD0508"/>
    <w:rsid w:val="00CD6577"/>
    <w:rsid w:val="00CE1FCB"/>
    <w:rsid w:val="00CE2817"/>
    <w:rsid w:val="00CE409B"/>
    <w:rsid w:val="00CF0AE1"/>
    <w:rsid w:val="00CF3E21"/>
    <w:rsid w:val="00CF6F07"/>
    <w:rsid w:val="00CF7B8D"/>
    <w:rsid w:val="00D010D4"/>
    <w:rsid w:val="00D07A88"/>
    <w:rsid w:val="00D1571C"/>
    <w:rsid w:val="00D15ED1"/>
    <w:rsid w:val="00D16C2C"/>
    <w:rsid w:val="00D30015"/>
    <w:rsid w:val="00D324FB"/>
    <w:rsid w:val="00D344AC"/>
    <w:rsid w:val="00D34551"/>
    <w:rsid w:val="00D34768"/>
    <w:rsid w:val="00D3723E"/>
    <w:rsid w:val="00D455D3"/>
    <w:rsid w:val="00D503B0"/>
    <w:rsid w:val="00D515C1"/>
    <w:rsid w:val="00D57E7E"/>
    <w:rsid w:val="00D660D5"/>
    <w:rsid w:val="00D66234"/>
    <w:rsid w:val="00D728A2"/>
    <w:rsid w:val="00D739BF"/>
    <w:rsid w:val="00D7548E"/>
    <w:rsid w:val="00D76504"/>
    <w:rsid w:val="00D7747A"/>
    <w:rsid w:val="00D81401"/>
    <w:rsid w:val="00D8288C"/>
    <w:rsid w:val="00D8605F"/>
    <w:rsid w:val="00D8773B"/>
    <w:rsid w:val="00D87D94"/>
    <w:rsid w:val="00D925BA"/>
    <w:rsid w:val="00D93115"/>
    <w:rsid w:val="00DA1DB4"/>
    <w:rsid w:val="00DB0FA3"/>
    <w:rsid w:val="00DB2737"/>
    <w:rsid w:val="00DB5122"/>
    <w:rsid w:val="00DB668E"/>
    <w:rsid w:val="00DC0E9E"/>
    <w:rsid w:val="00DC1CA2"/>
    <w:rsid w:val="00DC3F86"/>
    <w:rsid w:val="00DC7F09"/>
    <w:rsid w:val="00DD4A9F"/>
    <w:rsid w:val="00DD7E21"/>
    <w:rsid w:val="00DE092E"/>
    <w:rsid w:val="00DE1946"/>
    <w:rsid w:val="00DE19F3"/>
    <w:rsid w:val="00DE2E09"/>
    <w:rsid w:val="00DE34FF"/>
    <w:rsid w:val="00DE60B5"/>
    <w:rsid w:val="00DE7787"/>
    <w:rsid w:val="00DF0E8D"/>
    <w:rsid w:val="00DF1A05"/>
    <w:rsid w:val="00DF704C"/>
    <w:rsid w:val="00E015F3"/>
    <w:rsid w:val="00E01DBA"/>
    <w:rsid w:val="00E01E42"/>
    <w:rsid w:val="00E032CC"/>
    <w:rsid w:val="00E11082"/>
    <w:rsid w:val="00E12539"/>
    <w:rsid w:val="00E12A57"/>
    <w:rsid w:val="00E13F6D"/>
    <w:rsid w:val="00E25AB6"/>
    <w:rsid w:val="00E27557"/>
    <w:rsid w:val="00E34C06"/>
    <w:rsid w:val="00E36119"/>
    <w:rsid w:val="00E37803"/>
    <w:rsid w:val="00E41593"/>
    <w:rsid w:val="00E43242"/>
    <w:rsid w:val="00E44321"/>
    <w:rsid w:val="00E45B1F"/>
    <w:rsid w:val="00E50C2F"/>
    <w:rsid w:val="00E50EE3"/>
    <w:rsid w:val="00E56C68"/>
    <w:rsid w:val="00E60FC1"/>
    <w:rsid w:val="00E66EB1"/>
    <w:rsid w:val="00E713BF"/>
    <w:rsid w:val="00E75D35"/>
    <w:rsid w:val="00E764FF"/>
    <w:rsid w:val="00E772CC"/>
    <w:rsid w:val="00E96D8E"/>
    <w:rsid w:val="00E97C72"/>
    <w:rsid w:val="00EA0BE6"/>
    <w:rsid w:val="00EA36FB"/>
    <w:rsid w:val="00EA70D6"/>
    <w:rsid w:val="00EA7A0A"/>
    <w:rsid w:val="00EB1C76"/>
    <w:rsid w:val="00EB6524"/>
    <w:rsid w:val="00EB66AB"/>
    <w:rsid w:val="00ED0587"/>
    <w:rsid w:val="00ED59DF"/>
    <w:rsid w:val="00EE3F34"/>
    <w:rsid w:val="00EE5CAF"/>
    <w:rsid w:val="00EF1D95"/>
    <w:rsid w:val="00EF4BFC"/>
    <w:rsid w:val="00F0758B"/>
    <w:rsid w:val="00F12EF3"/>
    <w:rsid w:val="00F14F34"/>
    <w:rsid w:val="00F21460"/>
    <w:rsid w:val="00F21C88"/>
    <w:rsid w:val="00F22298"/>
    <w:rsid w:val="00F26139"/>
    <w:rsid w:val="00F3636D"/>
    <w:rsid w:val="00F448F8"/>
    <w:rsid w:val="00F51434"/>
    <w:rsid w:val="00F53FA8"/>
    <w:rsid w:val="00F54BC8"/>
    <w:rsid w:val="00F627D6"/>
    <w:rsid w:val="00F633FE"/>
    <w:rsid w:val="00F70839"/>
    <w:rsid w:val="00F76269"/>
    <w:rsid w:val="00F76722"/>
    <w:rsid w:val="00F81CCE"/>
    <w:rsid w:val="00F83242"/>
    <w:rsid w:val="00F853CB"/>
    <w:rsid w:val="00F85F99"/>
    <w:rsid w:val="00F87BA6"/>
    <w:rsid w:val="00F93CB1"/>
    <w:rsid w:val="00F9406D"/>
    <w:rsid w:val="00F94A9B"/>
    <w:rsid w:val="00FA4584"/>
    <w:rsid w:val="00FB7393"/>
    <w:rsid w:val="00FB7E93"/>
    <w:rsid w:val="00FC0FFB"/>
    <w:rsid w:val="00FC120A"/>
    <w:rsid w:val="00FC45C4"/>
    <w:rsid w:val="00FC55FA"/>
    <w:rsid w:val="00FC6341"/>
    <w:rsid w:val="00FD148D"/>
    <w:rsid w:val="00FD5421"/>
    <w:rsid w:val="00FD637A"/>
    <w:rsid w:val="00FD7752"/>
    <w:rsid w:val="00FE15F2"/>
    <w:rsid w:val="00FE4006"/>
    <w:rsid w:val="00FF0CC1"/>
    <w:rsid w:val="00FF5DDD"/>
    <w:rsid w:val="018B06D1"/>
    <w:rsid w:val="01F86453"/>
    <w:rsid w:val="03F91419"/>
    <w:rsid w:val="0512745A"/>
    <w:rsid w:val="06BF391E"/>
    <w:rsid w:val="07537A15"/>
    <w:rsid w:val="0A6A5B7C"/>
    <w:rsid w:val="0AB76A95"/>
    <w:rsid w:val="0AC74ABE"/>
    <w:rsid w:val="10D87AA9"/>
    <w:rsid w:val="150F1878"/>
    <w:rsid w:val="151B6C2C"/>
    <w:rsid w:val="17D6734C"/>
    <w:rsid w:val="18376EC9"/>
    <w:rsid w:val="193D1F88"/>
    <w:rsid w:val="19895409"/>
    <w:rsid w:val="1B413411"/>
    <w:rsid w:val="1B7176DE"/>
    <w:rsid w:val="1B7B3422"/>
    <w:rsid w:val="1D8C009C"/>
    <w:rsid w:val="1DF276AF"/>
    <w:rsid w:val="1F1F101A"/>
    <w:rsid w:val="1F597EFB"/>
    <w:rsid w:val="221A4B12"/>
    <w:rsid w:val="24823344"/>
    <w:rsid w:val="257D0110"/>
    <w:rsid w:val="26036B82"/>
    <w:rsid w:val="269478D8"/>
    <w:rsid w:val="26E85164"/>
    <w:rsid w:val="279D33D4"/>
    <w:rsid w:val="29A71464"/>
    <w:rsid w:val="2AAB580F"/>
    <w:rsid w:val="2C286950"/>
    <w:rsid w:val="2C615316"/>
    <w:rsid w:val="2CC72DB1"/>
    <w:rsid w:val="2E7A7DA2"/>
    <w:rsid w:val="2F257BE7"/>
    <w:rsid w:val="30C86099"/>
    <w:rsid w:val="316B2440"/>
    <w:rsid w:val="337558F7"/>
    <w:rsid w:val="35A16CAA"/>
    <w:rsid w:val="35AE1E12"/>
    <w:rsid w:val="35EA010B"/>
    <w:rsid w:val="374202E9"/>
    <w:rsid w:val="37B41BB8"/>
    <w:rsid w:val="380220E4"/>
    <w:rsid w:val="39026893"/>
    <w:rsid w:val="3B9855D2"/>
    <w:rsid w:val="3DF37375"/>
    <w:rsid w:val="3FEF6007"/>
    <w:rsid w:val="422F08A0"/>
    <w:rsid w:val="44D66CFF"/>
    <w:rsid w:val="46040883"/>
    <w:rsid w:val="46CF6AB9"/>
    <w:rsid w:val="499B5CD3"/>
    <w:rsid w:val="49DC54D6"/>
    <w:rsid w:val="4A60723A"/>
    <w:rsid w:val="4AD04A4B"/>
    <w:rsid w:val="4B957E31"/>
    <w:rsid w:val="4BB5041C"/>
    <w:rsid w:val="4C2F4672"/>
    <w:rsid w:val="4C8853A9"/>
    <w:rsid w:val="4CA15422"/>
    <w:rsid w:val="4ECB3051"/>
    <w:rsid w:val="4F634B29"/>
    <w:rsid w:val="52D615E9"/>
    <w:rsid w:val="53F03344"/>
    <w:rsid w:val="53FD045B"/>
    <w:rsid w:val="541F6411"/>
    <w:rsid w:val="55A0723D"/>
    <w:rsid w:val="55DC1BEA"/>
    <w:rsid w:val="58E72AE7"/>
    <w:rsid w:val="5C6902F8"/>
    <w:rsid w:val="5E2F4613"/>
    <w:rsid w:val="60FF41BB"/>
    <w:rsid w:val="61F514C6"/>
    <w:rsid w:val="634F7179"/>
    <w:rsid w:val="641937E6"/>
    <w:rsid w:val="651C5BBF"/>
    <w:rsid w:val="69382A2C"/>
    <w:rsid w:val="6CB304CE"/>
    <w:rsid w:val="6E2C0351"/>
    <w:rsid w:val="6E8E6B7E"/>
    <w:rsid w:val="6F2D3F54"/>
    <w:rsid w:val="6F4E3F0C"/>
    <w:rsid w:val="71FF7992"/>
    <w:rsid w:val="73B87FE8"/>
    <w:rsid w:val="74D34A03"/>
    <w:rsid w:val="787E0707"/>
    <w:rsid w:val="7A527E3C"/>
    <w:rsid w:val="7A5A52BF"/>
    <w:rsid w:val="7B865DB3"/>
    <w:rsid w:val="7CE73678"/>
    <w:rsid w:val="7D014CCD"/>
    <w:rsid w:val="7D1F1254"/>
    <w:rsid w:val="7DCB482D"/>
    <w:rsid w:val="7EE63ABD"/>
    <w:rsid w:val="7FC83CA0"/>
    <w:rsid w:val="7FDB01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0"/>
    <w:pPr>
      <w:keepNext/>
      <w:jc w:val="center"/>
      <w:outlineLvl w:val="0"/>
    </w:pPr>
    <w:rPr>
      <w:rFonts w:ascii="Times New Roman" w:hAnsi="Times New Roman" w:eastAsia="宋体" w:cs="Times New Roman"/>
      <w:sz w:val="28"/>
      <w:szCs w:val="24"/>
    </w:rPr>
  </w:style>
  <w:style w:type="paragraph" w:styleId="5">
    <w:name w:val="heading 2"/>
    <w:basedOn w:val="1"/>
    <w:next w:val="1"/>
    <w:link w:val="28"/>
    <w:qFormat/>
    <w:uiPriority w:val="0"/>
    <w:pPr>
      <w:keepNext/>
      <w:keepLines/>
      <w:adjustRightInd w:val="0"/>
      <w:spacing w:before="300" w:after="260" w:line="360" w:lineRule="auto"/>
      <w:jc w:val="center"/>
      <w:textAlignment w:val="baseline"/>
      <w:outlineLvl w:val="1"/>
    </w:pPr>
    <w:rPr>
      <w:rFonts w:ascii="宋体" w:hAnsi="宋体" w:eastAsia="黑体" w:cs="Times New Roman"/>
      <w:bCs/>
      <w:color w:val="000000"/>
      <w:sz w:val="32"/>
      <w:szCs w:val="32"/>
    </w:rPr>
  </w:style>
  <w:style w:type="paragraph" w:styleId="6">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
    <w:qFormat/>
    <w:uiPriority w:val="0"/>
    <w:pPr>
      <w:spacing w:after="120"/>
    </w:pPr>
    <w:rPr>
      <w:rFonts w:ascii="Times New Roman" w:hAnsi="Times New Roman" w:eastAsia="宋体" w:cs="Times New Roman"/>
      <w:szCs w:val="24"/>
    </w:rPr>
  </w:style>
  <w:style w:type="paragraph" w:customStyle="1" w:styleId="3">
    <w:name w:val="引用1"/>
    <w:basedOn w:val="1"/>
    <w:next w:val="1"/>
    <w:qFormat/>
    <w:uiPriority w:val="0"/>
    <w:pPr>
      <w:wordWrap w:val="0"/>
      <w:spacing w:before="200" w:beforeLines="0" w:after="160" w:afterLines="0"/>
      <w:ind w:left="864" w:right="864"/>
      <w:jc w:val="center"/>
    </w:pPr>
    <w:rPr>
      <w:rFonts w:ascii="Times New Roman" w:hAnsi="Times New Roman" w:cs="Times New Roman"/>
      <w:i/>
    </w:rPr>
  </w:style>
  <w:style w:type="paragraph" w:styleId="7">
    <w:name w:val="Body Text Indent"/>
    <w:basedOn w:val="1"/>
    <w:link w:val="39"/>
    <w:qFormat/>
    <w:uiPriority w:val="0"/>
    <w:pPr>
      <w:widowControl/>
      <w:spacing w:line="360" w:lineRule="auto"/>
      <w:ind w:firstLine="280" w:firstLineChars="100"/>
    </w:pPr>
    <w:rPr>
      <w:rFonts w:hint="eastAsia" w:ascii="仿宋_GB2312" w:hAnsi="Times New Roman" w:eastAsia="仿宋_GB2312" w:cs="Times New Roman"/>
      <w:kern w:val="0"/>
      <w:sz w:val="30"/>
      <w:szCs w:val="20"/>
    </w:rPr>
  </w:style>
  <w:style w:type="paragraph" w:styleId="8">
    <w:name w:val="Plain Text"/>
    <w:basedOn w:val="1"/>
    <w:link w:val="36"/>
    <w:qFormat/>
    <w:uiPriority w:val="0"/>
    <w:pPr>
      <w:adjustRightInd w:val="0"/>
      <w:snapToGrid w:val="0"/>
      <w:spacing w:line="360" w:lineRule="auto"/>
    </w:pPr>
    <w:rPr>
      <w:rFonts w:ascii="宋体" w:hAnsi="Courier New"/>
    </w:rPr>
  </w:style>
  <w:style w:type="paragraph" w:styleId="9">
    <w:name w:val="Date"/>
    <w:basedOn w:val="1"/>
    <w:next w:val="1"/>
    <w:link w:val="33"/>
    <w:qFormat/>
    <w:uiPriority w:val="0"/>
    <w:pPr>
      <w:ind w:left="100" w:leftChars="2500"/>
    </w:pPr>
    <w:rPr>
      <w:szCs w:val="24"/>
    </w:rPr>
  </w:style>
  <w:style w:type="paragraph" w:styleId="10">
    <w:name w:val="Body Text Indent 2"/>
    <w:basedOn w:val="1"/>
    <w:link w:val="40"/>
    <w:qFormat/>
    <w:uiPriority w:val="0"/>
    <w:pPr>
      <w:widowControl/>
      <w:spacing w:line="360" w:lineRule="auto"/>
      <w:ind w:firstLine="660"/>
    </w:pPr>
    <w:rPr>
      <w:rFonts w:hint="eastAsia" w:ascii="仿宋_GB2312" w:hAnsi="Times New Roman" w:eastAsia="仿宋_GB2312" w:cs="Times New Roman"/>
      <w:kern w:val="0"/>
      <w:sz w:val="32"/>
      <w:szCs w:val="20"/>
    </w:rPr>
  </w:style>
  <w:style w:type="paragraph" w:styleId="11">
    <w:name w:val="Balloon Text"/>
    <w:basedOn w:val="1"/>
    <w:link w:val="26"/>
    <w:unhideWhenUsed/>
    <w:qFormat/>
    <w:uiPriority w:val="0"/>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line="180" w:lineRule="auto"/>
      <w:jc w:val="center"/>
    </w:pPr>
    <w:rPr>
      <w:sz w:val="30"/>
    </w:rPr>
  </w:style>
  <w:style w:type="paragraph" w:styleId="15">
    <w:name w:val="Body Text Indent 3"/>
    <w:basedOn w:val="1"/>
    <w:link w:val="32"/>
    <w:qFormat/>
    <w:uiPriority w:val="0"/>
    <w:pPr>
      <w:spacing w:after="120"/>
      <w:ind w:left="420" w:leftChars="200"/>
    </w:pPr>
    <w:rPr>
      <w:sz w:val="16"/>
      <w:szCs w:val="16"/>
    </w:rPr>
  </w:style>
  <w:style w:type="paragraph" w:styleId="16">
    <w:name w:val="Normal (Web)"/>
    <w:basedOn w:val="1"/>
    <w:qFormat/>
    <w:uiPriority w:val="99"/>
    <w:pPr>
      <w:widowControl/>
      <w:spacing w:before="150" w:after="150"/>
      <w:jc w:val="left"/>
    </w:pPr>
    <w:rPr>
      <w:rFonts w:ascii="宋体" w:hAnsi="宋体" w:eastAsia="宋体" w:cs="宋体"/>
      <w:kern w:val="0"/>
      <w:sz w:val="24"/>
      <w:szCs w:val="24"/>
    </w:rPr>
  </w:style>
  <w:style w:type="paragraph" w:styleId="17">
    <w:name w:val="index 1"/>
    <w:basedOn w:val="1"/>
    <w:next w:val="1"/>
    <w:qFormat/>
    <w:uiPriority w:val="0"/>
    <w:rPr>
      <w:szCs w:val="20"/>
    </w:rPr>
  </w:style>
  <w:style w:type="paragraph" w:styleId="18">
    <w:name w:val="Body Text First Indent"/>
    <w:basedOn w:val="2"/>
    <w:qFormat/>
    <w:uiPriority w:val="99"/>
    <w:pPr>
      <w:ind w:firstLine="420" w:firstLineChars="100"/>
    </w:pPr>
  </w:style>
  <w:style w:type="character" w:styleId="21">
    <w:name w:val="page number"/>
    <w:basedOn w:val="20"/>
    <w:qFormat/>
    <w:uiPriority w:val="0"/>
  </w:style>
  <w:style w:type="character" w:styleId="22">
    <w:name w:val="Hyperlink"/>
    <w:qFormat/>
    <w:uiPriority w:val="0"/>
    <w:rPr>
      <w:rFonts w:ascii="Tahoma" w:hAnsi="Tahoma" w:eastAsia="宋体"/>
      <w:color w:val="0000FF"/>
      <w:kern w:val="2"/>
      <w:sz w:val="30"/>
      <w:szCs w:val="30"/>
      <w:u w:val="single"/>
      <w:lang w:val="en-US" w:eastAsia="zh-CN" w:bidi="ar-SA"/>
    </w:rPr>
  </w:style>
  <w:style w:type="character" w:customStyle="1" w:styleId="23">
    <w:name w:val="页眉 Char"/>
    <w:basedOn w:val="20"/>
    <w:link w:val="13"/>
    <w:qFormat/>
    <w:uiPriority w:val="99"/>
    <w:rPr>
      <w:sz w:val="18"/>
      <w:szCs w:val="18"/>
    </w:rPr>
  </w:style>
  <w:style w:type="character" w:customStyle="1" w:styleId="24">
    <w:name w:val="页脚 Char"/>
    <w:basedOn w:val="20"/>
    <w:link w:val="12"/>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批注框文本 Char"/>
    <w:basedOn w:val="20"/>
    <w:link w:val="11"/>
    <w:semiHidden/>
    <w:qFormat/>
    <w:uiPriority w:val="99"/>
    <w:rPr>
      <w:sz w:val="18"/>
      <w:szCs w:val="18"/>
    </w:rPr>
  </w:style>
  <w:style w:type="character" w:customStyle="1" w:styleId="27">
    <w:name w:val="标题 1 Char"/>
    <w:basedOn w:val="20"/>
    <w:link w:val="4"/>
    <w:qFormat/>
    <w:uiPriority w:val="0"/>
    <w:rPr>
      <w:rFonts w:ascii="Times New Roman" w:hAnsi="Times New Roman" w:eastAsia="宋体" w:cs="Times New Roman"/>
      <w:sz w:val="28"/>
      <w:szCs w:val="24"/>
    </w:rPr>
  </w:style>
  <w:style w:type="character" w:customStyle="1" w:styleId="28">
    <w:name w:val="标题 2 Char"/>
    <w:basedOn w:val="20"/>
    <w:link w:val="5"/>
    <w:qFormat/>
    <w:uiPriority w:val="0"/>
    <w:rPr>
      <w:rFonts w:ascii="宋体" w:hAnsi="宋体" w:eastAsia="黑体" w:cs="Times New Roman"/>
      <w:bCs/>
      <w:color w:val="000000"/>
      <w:sz w:val="32"/>
      <w:szCs w:val="32"/>
    </w:rPr>
  </w:style>
  <w:style w:type="character" w:customStyle="1" w:styleId="29">
    <w:name w:val="标题 3 Char"/>
    <w:basedOn w:val="20"/>
    <w:link w:val="6"/>
    <w:qFormat/>
    <w:uiPriority w:val="0"/>
    <w:rPr>
      <w:rFonts w:ascii="Times New Roman" w:hAnsi="Times New Roman" w:eastAsia="宋体" w:cs="Times New Roman"/>
      <w:b/>
      <w:bCs/>
      <w:sz w:val="32"/>
      <w:szCs w:val="32"/>
    </w:rPr>
  </w:style>
  <w:style w:type="character" w:customStyle="1" w:styleId="30">
    <w:name w:val="font11"/>
    <w:basedOn w:val="20"/>
    <w:qFormat/>
    <w:uiPriority w:val="0"/>
    <w:rPr>
      <w:rFonts w:hint="eastAsia" w:ascii="宋体" w:hAnsi="宋体" w:eastAsia="宋体" w:cs="宋体"/>
      <w:color w:val="000000"/>
      <w:sz w:val="20"/>
      <w:szCs w:val="20"/>
    </w:rPr>
  </w:style>
  <w:style w:type="character" w:customStyle="1" w:styleId="31">
    <w:name w:val="font01"/>
    <w:basedOn w:val="20"/>
    <w:qFormat/>
    <w:uiPriority w:val="0"/>
    <w:rPr>
      <w:rFonts w:hint="eastAsia" w:ascii="宋体" w:hAnsi="宋体" w:eastAsia="宋体" w:cs="宋体"/>
      <w:b/>
      <w:color w:val="000000"/>
      <w:sz w:val="20"/>
      <w:szCs w:val="20"/>
    </w:rPr>
  </w:style>
  <w:style w:type="character" w:customStyle="1" w:styleId="32">
    <w:name w:val="正文文本缩进 3 Char"/>
    <w:link w:val="15"/>
    <w:qFormat/>
    <w:uiPriority w:val="0"/>
    <w:rPr>
      <w:sz w:val="16"/>
      <w:szCs w:val="16"/>
    </w:rPr>
  </w:style>
  <w:style w:type="character" w:customStyle="1" w:styleId="33">
    <w:name w:val="日期 Char"/>
    <w:link w:val="9"/>
    <w:qFormat/>
    <w:uiPriority w:val="0"/>
    <w:rPr>
      <w:szCs w:val="24"/>
    </w:rPr>
  </w:style>
  <w:style w:type="character" w:customStyle="1" w:styleId="34">
    <w:name w:val="font21"/>
    <w:basedOn w:val="20"/>
    <w:qFormat/>
    <w:uiPriority w:val="0"/>
    <w:rPr>
      <w:rFonts w:hint="default" w:ascii="Times New Roman" w:hAnsi="Times New Roman" w:cs="Times New Roman"/>
      <w:color w:val="000000"/>
      <w:sz w:val="20"/>
      <w:szCs w:val="20"/>
    </w:rPr>
  </w:style>
  <w:style w:type="character" w:customStyle="1" w:styleId="35">
    <w:name w:val="ca-3"/>
    <w:basedOn w:val="20"/>
    <w:qFormat/>
    <w:uiPriority w:val="0"/>
  </w:style>
  <w:style w:type="character" w:customStyle="1" w:styleId="36">
    <w:name w:val="纯文本 Char"/>
    <w:basedOn w:val="20"/>
    <w:link w:val="8"/>
    <w:qFormat/>
    <w:uiPriority w:val="0"/>
    <w:rPr>
      <w:rFonts w:ascii="宋体" w:hAnsi="Courier New"/>
    </w:rPr>
  </w:style>
  <w:style w:type="character" w:customStyle="1" w:styleId="37">
    <w:name w:val="ca-2"/>
    <w:basedOn w:val="20"/>
    <w:qFormat/>
    <w:uiPriority w:val="0"/>
  </w:style>
  <w:style w:type="paragraph" w:customStyle="1" w:styleId="38">
    <w:name w:val="列出段落1"/>
    <w:basedOn w:val="1"/>
    <w:qFormat/>
    <w:uiPriority w:val="34"/>
    <w:pPr>
      <w:ind w:firstLine="200" w:firstLineChars="200"/>
    </w:pPr>
    <w:rPr>
      <w:rFonts w:ascii="Times New Roman" w:hAnsi="Times New Roman" w:eastAsia="宋体" w:cs="Times New Roman"/>
      <w:szCs w:val="24"/>
    </w:rPr>
  </w:style>
  <w:style w:type="character" w:customStyle="1" w:styleId="39">
    <w:name w:val="正文文本缩进 Char"/>
    <w:basedOn w:val="20"/>
    <w:link w:val="7"/>
    <w:qFormat/>
    <w:uiPriority w:val="0"/>
    <w:rPr>
      <w:rFonts w:ascii="仿宋_GB2312" w:hAnsi="Times New Roman" w:eastAsia="仿宋_GB2312" w:cs="Times New Roman"/>
      <w:kern w:val="0"/>
      <w:sz w:val="30"/>
      <w:szCs w:val="20"/>
    </w:rPr>
  </w:style>
  <w:style w:type="character" w:customStyle="1" w:styleId="40">
    <w:name w:val="正文文本缩进 2 Char"/>
    <w:basedOn w:val="20"/>
    <w:link w:val="10"/>
    <w:qFormat/>
    <w:uiPriority w:val="0"/>
    <w:rPr>
      <w:rFonts w:ascii="仿宋_GB2312" w:hAnsi="Times New Roman" w:eastAsia="仿宋_GB2312" w:cs="Times New Roman"/>
      <w:kern w:val="0"/>
      <w:sz w:val="32"/>
      <w:szCs w:val="20"/>
    </w:rPr>
  </w:style>
  <w:style w:type="paragraph" w:customStyle="1" w:styleId="41">
    <w:name w:val="纯文本 New"/>
    <w:basedOn w:val="1"/>
    <w:qFormat/>
    <w:uiPriority w:val="0"/>
    <w:rPr>
      <w:rFonts w:ascii="宋体" w:hAnsi="Courier New" w:eastAsia="宋体" w:cs="Times New Roman"/>
      <w:szCs w:val="20"/>
    </w:rPr>
  </w:style>
  <w:style w:type="character" w:customStyle="1" w:styleId="42">
    <w:name w:val="正文文本缩进 3 Char1"/>
    <w:basedOn w:val="20"/>
    <w:semiHidden/>
    <w:qFormat/>
    <w:uiPriority w:val="99"/>
    <w:rPr>
      <w:sz w:val="16"/>
      <w:szCs w:val="16"/>
    </w:rPr>
  </w:style>
  <w:style w:type="character" w:customStyle="1" w:styleId="43">
    <w:name w:val="正文文本 Char"/>
    <w:basedOn w:val="20"/>
    <w:link w:val="2"/>
    <w:qFormat/>
    <w:uiPriority w:val="0"/>
    <w:rPr>
      <w:rFonts w:ascii="Times New Roman" w:hAnsi="Times New Roman" w:eastAsia="宋体" w:cs="Times New Roman"/>
      <w:szCs w:val="24"/>
    </w:rPr>
  </w:style>
  <w:style w:type="character" w:customStyle="1" w:styleId="44">
    <w:name w:val="日期 Char1"/>
    <w:basedOn w:val="20"/>
    <w:semiHidden/>
    <w:qFormat/>
    <w:uiPriority w:val="99"/>
  </w:style>
  <w:style w:type="character" w:customStyle="1" w:styleId="45">
    <w:name w:val="纯文本 Char1"/>
    <w:basedOn w:val="20"/>
    <w:semiHidden/>
    <w:qFormat/>
    <w:uiPriority w:val="99"/>
    <w:rPr>
      <w:rFonts w:ascii="宋体" w:hAnsi="Courier New" w:eastAsia="宋体" w:cs="Courier New"/>
      <w:szCs w:val="21"/>
    </w:rPr>
  </w:style>
  <w:style w:type="paragraph" w:customStyle="1" w:styleId="46">
    <w:name w:val="pa-8"/>
    <w:basedOn w:val="1"/>
    <w:qFormat/>
    <w:uiPriority w:val="0"/>
    <w:pPr>
      <w:widowControl/>
      <w:spacing w:before="150" w:after="150"/>
      <w:jc w:val="left"/>
    </w:pPr>
    <w:rPr>
      <w:rFonts w:ascii="宋体" w:hAnsi="宋体" w:eastAsia="宋体" w:cs="宋体"/>
      <w:kern w:val="0"/>
      <w:sz w:val="24"/>
      <w:szCs w:val="24"/>
    </w:rPr>
  </w:style>
  <w:style w:type="paragraph" w:customStyle="1" w:styleId="47">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48">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paragraph" w:customStyle="1" w:styleId="49">
    <w:name w:val="样式1"/>
    <w:basedOn w:val="50"/>
    <w:qFormat/>
    <w:uiPriority w:val="0"/>
    <w:pPr>
      <w:jc w:val="center"/>
    </w:pPr>
    <w:rPr>
      <w:rFonts w:ascii="宋体" w:hAnsi="宋体" w:eastAsia="方正小标宋"/>
      <w:b/>
      <w:color w:val="000000"/>
      <w:sz w:val="44"/>
      <w:szCs w:val="44"/>
    </w:rPr>
  </w:style>
  <w:style w:type="paragraph" w:customStyle="1" w:styleId="50">
    <w:name w:val="p0"/>
    <w:basedOn w:val="1"/>
    <w:qFormat/>
    <w:uiPriority w:val="0"/>
    <w:pPr>
      <w:widowControl/>
    </w:pPr>
    <w:rPr>
      <w:rFonts w:ascii="Times New Roman" w:hAnsi="Times New Roman" w:eastAsia="宋体" w:cs="Times New Roman"/>
      <w:kern w:val="0"/>
      <w:szCs w:val="21"/>
    </w:rPr>
  </w:style>
  <w:style w:type="paragraph" w:customStyle="1" w:styleId="51">
    <w:name w:val="Char Char Char Char"/>
    <w:basedOn w:val="1"/>
    <w:qFormat/>
    <w:uiPriority w:val="0"/>
    <w:pPr>
      <w:pageBreakBefore/>
      <w:widowControl/>
      <w:spacing w:after="160" w:line="240" w:lineRule="exact"/>
      <w:jc w:val="left"/>
    </w:pPr>
    <w:rPr>
      <w:rFonts w:ascii="Verdana" w:hAnsi="Verdana" w:eastAsia="宋体" w:cs="Times New Roman"/>
      <w:kern w:val="0"/>
      <w:sz w:val="20"/>
      <w:szCs w:val="20"/>
      <w:lang w:eastAsia="en-US"/>
    </w:rPr>
  </w:style>
  <w:style w:type="paragraph" w:customStyle="1" w:styleId="52">
    <w:name w:val="Char1 Char Char Char"/>
    <w:basedOn w:val="1"/>
    <w:qFormat/>
    <w:uiPriority w:val="0"/>
    <w:rPr>
      <w:rFonts w:ascii="Tahoma" w:hAnsi="Tahoma" w:eastAsia="宋体" w:cs="Times New Roman"/>
      <w:sz w:val="30"/>
      <w:szCs w:val="30"/>
    </w:rPr>
  </w:style>
  <w:style w:type="paragraph" w:customStyle="1" w:styleId="53">
    <w:name w:val="Char Char1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66448-793D-4D6B-A82D-31BF4EF498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1911</Words>
  <Characters>10894</Characters>
  <Lines>90</Lines>
  <Paragraphs>25</Paragraphs>
  <TotalTime>8</TotalTime>
  <ScaleCrop>false</ScaleCrop>
  <LinksUpToDate>false</LinksUpToDate>
  <CharactersWithSpaces>12780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2020-09-14T02:59:00Z</dcterms:created>
  <dc:creator>赵风麟</dc:creator>
  <cp:lastModifiedBy>吴衡1</cp:lastModifiedBy>
  <cp:lastPrinted>2023-11-23T00:47:00Z</cp:lastPrinted>
  <dcterms:modified xsi:type="dcterms:W3CDTF">2025-02-21T00:38:21Z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FE6100F054EF47AEBE2CDDA99C9A578F</vt:lpwstr>
  </property>
</Properties>
</file>